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D81" w:rsidRDefault="00C337C2">
      <w:pPr>
        <w:pStyle w:val="Standard"/>
      </w:pPr>
      <w:bookmarkStart w:id="0" w:name="_GoBack"/>
      <w:r>
        <w:rPr>
          <w:rFonts w:cs="Times New Roman"/>
          <w:noProof/>
          <w:lang w:eastAsia="et-EE" w:bidi="ar-SA"/>
        </w:rPr>
        <w:drawing>
          <wp:anchor distT="0" distB="0" distL="114935" distR="114935" simplePos="0" relativeHeight="251662336" behindDoc="1" locked="0" layoutInCell="1" allowOverlap="1">
            <wp:simplePos x="0" y="0"/>
            <wp:positionH relativeFrom="margin">
              <wp:align>right</wp:align>
            </wp:positionH>
            <wp:positionV relativeFrom="paragraph">
              <wp:posOffset>9525</wp:posOffset>
            </wp:positionV>
            <wp:extent cx="471170" cy="553720"/>
            <wp:effectExtent l="0" t="0" r="5080" b="0"/>
            <wp:wrapSquare wrapText="bothSides"/>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1170" cy="55372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bookmarkEnd w:id="0"/>
      <w:r>
        <w:rPr>
          <w:b/>
          <w:bCs/>
          <w:sz w:val="28"/>
          <w:szCs w:val="28"/>
        </w:rPr>
        <w:t>AINEVALDKOND „LOODUSAINED“</w:t>
      </w:r>
    </w:p>
    <w:p w:rsidR="00E33D81" w:rsidRDefault="00C337C2">
      <w:pPr>
        <w:pStyle w:val="Standard"/>
        <w:spacing w:after="240"/>
        <w:rPr>
          <w:b/>
          <w:color w:val="000000"/>
          <w:sz w:val="28"/>
          <w:szCs w:val="28"/>
        </w:rPr>
      </w:pPr>
      <w:r>
        <w:rPr>
          <w:b/>
          <w:color w:val="000000"/>
          <w:sz w:val="28"/>
          <w:szCs w:val="28"/>
        </w:rPr>
        <w:t>Keemia „Keemia alused“</w:t>
      </w:r>
    </w:p>
    <w:tbl>
      <w:tblPr>
        <w:tblW w:w="9457" w:type="dxa"/>
        <w:tblInd w:w="-193" w:type="dxa"/>
        <w:tblLayout w:type="fixed"/>
        <w:tblCellMar>
          <w:left w:w="10" w:type="dxa"/>
          <w:right w:w="10" w:type="dxa"/>
        </w:tblCellMar>
        <w:tblLook w:val="0000" w:firstRow="0" w:lastRow="0" w:firstColumn="0" w:lastColumn="0" w:noHBand="0" w:noVBand="0"/>
      </w:tblPr>
      <w:tblGrid>
        <w:gridCol w:w="1668"/>
        <w:gridCol w:w="7789"/>
      </w:tblGrid>
      <w:tr w:rsidR="00E33D81">
        <w:tblPrEx>
          <w:tblCellMar>
            <w:top w:w="0" w:type="dxa"/>
            <w:bottom w:w="0" w:type="dxa"/>
          </w:tblCellMar>
        </w:tblPrEx>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33D81" w:rsidRDefault="00C337C2">
            <w:pPr>
              <w:pStyle w:val="Standard"/>
              <w:snapToGrid w:val="0"/>
              <w:rPr>
                <w:b/>
                <w:sz w:val="20"/>
                <w:szCs w:val="20"/>
              </w:rPr>
            </w:pPr>
            <w:r>
              <w:rPr>
                <w:b/>
                <w:sz w:val="20"/>
                <w:szCs w:val="20"/>
              </w:rPr>
              <w:t>Õppeaine või kursuse nimetus</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3D81" w:rsidRDefault="00C337C2">
            <w:pPr>
              <w:pStyle w:val="Standard"/>
              <w:snapToGrid w:val="0"/>
              <w:spacing w:after="240"/>
              <w:rPr>
                <w:color w:val="000000"/>
                <w:sz w:val="20"/>
                <w:szCs w:val="20"/>
              </w:rPr>
            </w:pPr>
            <w:r>
              <w:rPr>
                <w:color w:val="000000"/>
                <w:sz w:val="20"/>
                <w:szCs w:val="20"/>
              </w:rPr>
              <w:t>Keemia alused</w:t>
            </w:r>
          </w:p>
        </w:tc>
      </w:tr>
      <w:tr w:rsidR="00E33D81">
        <w:tblPrEx>
          <w:tblCellMar>
            <w:top w:w="0" w:type="dxa"/>
            <w:bottom w:w="0" w:type="dxa"/>
          </w:tblCellMar>
        </w:tblPrEx>
        <w:trPr>
          <w:trHeight w:val="925"/>
        </w:trPr>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33D81" w:rsidRDefault="00C337C2">
            <w:pPr>
              <w:pStyle w:val="Standard"/>
              <w:snapToGrid w:val="0"/>
              <w:rPr>
                <w:b/>
                <w:sz w:val="20"/>
                <w:szCs w:val="20"/>
              </w:rPr>
            </w:pPr>
            <w:r>
              <w:rPr>
                <w:b/>
                <w:sz w:val="20"/>
                <w:szCs w:val="20"/>
              </w:rPr>
              <w:t>Õppesisu</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3D81" w:rsidRDefault="00C337C2">
            <w:pPr>
              <w:pStyle w:val="Vahedeta"/>
              <w:snapToGrid w:val="0"/>
              <w:jc w:val="both"/>
              <w:rPr>
                <w:color w:val="000000"/>
                <w:sz w:val="20"/>
                <w:szCs w:val="20"/>
              </w:rPr>
            </w:pPr>
            <w:r>
              <w:rPr>
                <w:color w:val="000000"/>
                <w:sz w:val="20"/>
                <w:szCs w:val="20"/>
              </w:rPr>
              <w:t xml:space="preserve">Keemia kui teaduse kujunemine. Füüsikalised ja keemilised uurimismeetodid </w:t>
            </w:r>
            <w:r>
              <w:rPr>
                <w:color w:val="000000"/>
                <w:sz w:val="20"/>
                <w:szCs w:val="20"/>
              </w:rPr>
              <w:t>keemias. Karjäärivalikud. Tänapäevane ettekujutus aatomi ehitusest. Informatsioon perioodilisustabelis. Keemilise sideme liigid. Vesinikside. Molekulidevahelised jõud. Ainete füüsikaliste omaduste sõltuvus aine ehitusest. Keemilise reaktsiooni aktiveerimis</w:t>
            </w:r>
            <w:r>
              <w:rPr>
                <w:color w:val="000000"/>
                <w:sz w:val="20"/>
                <w:szCs w:val="20"/>
              </w:rPr>
              <w:t>energia, aktiivsed põrked. Ekso- ja endotermilised reaktsioonid. Keemilise reaktsiooni kiirus, seda mõjutavad tegurid. Keemiline tasakaal ja selle nihkumine. Ainete lahustumisprotsess. Elektrolüüdid ja mitteelektrolüüdid. Hapete ja aluste protolüütiline te</w:t>
            </w:r>
            <w:r>
              <w:rPr>
                <w:color w:val="000000"/>
                <w:sz w:val="20"/>
                <w:szCs w:val="20"/>
              </w:rPr>
              <w:t>ooria. Molaarne kontsentratsioon (tutvustavalt). Ioonidevahelised reaktsioonid lahustes, nende kulgemise tingimused. pH. Keskkond hüdrolüüsuva soola lahuses.</w:t>
            </w:r>
          </w:p>
        </w:tc>
      </w:tr>
      <w:tr w:rsidR="00E33D81">
        <w:tblPrEx>
          <w:tblCellMar>
            <w:top w:w="0" w:type="dxa"/>
            <w:bottom w:w="0" w:type="dxa"/>
          </w:tblCellMar>
        </w:tblPrEx>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33D81" w:rsidRDefault="00C337C2">
            <w:pPr>
              <w:pStyle w:val="Standard"/>
              <w:snapToGrid w:val="0"/>
              <w:rPr>
                <w:b/>
                <w:sz w:val="20"/>
                <w:szCs w:val="20"/>
              </w:rPr>
            </w:pPr>
            <w:r>
              <w:rPr>
                <w:b/>
                <w:sz w:val="20"/>
                <w:szCs w:val="20"/>
              </w:rPr>
              <w:t>Õpitulemused</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3D81" w:rsidRDefault="00C337C2">
            <w:pPr>
              <w:pStyle w:val="Vahedeta"/>
              <w:snapToGrid w:val="0"/>
              <w:rPr>
                <w:color w:val="000000"/>
                <w:sz w:val="20"/>
                <w:szCs w:val="20"/>
              </w:rPr>
            </w:pPr>
            <w:r>
              <w:rPr>
                <w:color w:val="000000"/>
                <w:sz w:val="20"/>
                <w:szCs w:val="20"/>
              </w:rPr>
              <w:t>Kursuse lõpus õpilane:</w:t>
            </w:r>
          </w:p>
          <w:p w:rsidR="00E33D81" w:rsidRDefault="00C337C2">
            <w:pPr>
              <w:pStyle w:val="Vahedeta"/>
              <w:rPr>
                <w:color w:val="000000"/>
                <w:sz w:val="20"/>
                <w:szCs w:val="20"/>
              </w:rPr>
            </w:pPr>
            <w:r>
              <w:rPr>
                <w:color w:val="000000"/>
                <w:sz w:val="20"/>
                <w:szCs w:val="20"/>
              </w:rPr>
              <w:t>1. valdab ettekujutust keemia ajaloolisest arengust;</w:t>
            </w:r>
          </w:p>
          <w:p w:rsidR="00E33D81" w:rsidRDefault="00C337C2">
            <w:pPr>
              <w:pStyle w:val="Vahedeta"/>
              <w:rPr>
                <w:color w:val="000000"/>
                <w:sz w:val="20"/>
                <w:szCs w:val="20"/>
              </w:rPr>
            </w:pPr>
            <w:r>
              <w:rPr>
                <w:color w:val="000000"/>
                <w:sz w:val="20"/>
                <w:szCs w:val="20"/>
              </w:rPr>
              <w:t>2. erist</w:t>
            </w:r>
            <w:r>
              <w:rPr>
                <w:color w:val="000000"/>
                <w:sz w:val="20"/>
                <w:szCs w:val="20"/>
              </w:rPr>
              <w:t>ab kvalitatiivset ja kvantitatiivset analüüsi ning füüsikalisi ja keemilisi uurimismeetodeid;</w:t>
            </w:r>
          </w:p>
          <w:p w:rsidR="00E33D81" w:rsidRDefault="00C337C2">
            <w:pPr>
              <w:pStyle w:val="Vahedeta"/>
              <w:rPr>
                <w:color w:val="000000"/>
                <w:sz w:val="20"/>
                <w:szCs w:val="20"/>
              </w:rPr>
            </w:pPr>
            <w:r>
              <w:rPr>
                <w:color w:val="000000"/>
                <w:sz w:val="20"/>
                <w:szCs w:val="20"/>
              </w:rPr>
              <w:t>3. kirjeldab elektronide paiknemist aatomi välises elektronkihis (üksikud elektronid, elektronipaarid) sõltuvalt elemendi asukohast perioodilisustabelis (A-rühmad</w:t>
            </w:r>
            <w:r>
              <w:rPr>
                <w:color w:val="000000"/>
                <w:sz w:val="20"/>
                <w:szCs w:val="20"/>
              </w:rPr>
              <w:t>e elementide korral);</w:t>
            </w:r>
          </w:p>
          <w:p w:rsidR="00E33D81" w:rsidRDefault="00C337C2">
            <w:pPr>
              <w:pStyle w:val="Vahedeta"/>
              <w:rPr>
                <w:color w:val="000000"/>
                <w:sz w:val="20"/>
                <w:szCs w:val="20"/>
              </w:rPr>
            </w:pPr>
            <w:r>
              <w:rPr>
                <w:color w:val="000000"/>
                <w:sz w:val="20"/>
                <w:szCs w:val="20"/>
              </w:rPr>
              <w:t>4. selgitab A-rühmade elementide metallilisuse ja mittemetallilisuse muutumist perioodilisustabelis seoses aatomi ehituse muutumisega;</w:t>
            </w:r>
          </w:p>
          <w:p w:rsidR="00E33D81" w:rsidRDefault="00C337C2">
            <w:pPr>
              <w:pStyle w:val="Vahedeta"/>
              <w:rPr>
                <w:color w:val="000000"/>
                <w:sz w:val="20"/>
                <w:szCs w:val="20"/>
              </w:rPr>
            </w:pPr>
            <w:r>
              <w:rPr>
                <w:color w:val="000000"/>
                <w:sz w:val="20"/>
                <w:szCs w:val="20"/>
              </w:rPr>
              <w:t>5. määrab A-rühmade keemiliste elementide oksüdatsiooniastmeid koostab elementide tüüpühendite vale</w:t>
            </w:r>
            <w:r>
              <w:rPr>
                <w:color w:val="000000"/>
                <w:sz w:val="20"/>
                <w:szCs w:val="20"/>
              </w:rPr>
              <w:t>meid;</w:t>
            </w:r>
          </w:p>
          <w:p w:rsidR="00E33D81" w:rsidRDefault="00C337C2">
            <w:pPr>
              <w:pStyle w:val="Vahedeta"/>
              <w:rPr>
                <w:color w:val="000000"/>
                <w:sz w:val="20"/>
                <w:szCs w:val="20"/>
              </w:rPr>
            </w:pPr>
            <w:r>
              <w:rPr>
                <w:color w:val="000000"/>
                <w:sz w:val="20"/>
                <w:szCs w:val="20"/>
              </w:rPr>
              <w:t>6. selgitab tüüpiliste näidete varal kovalentse, ioonilise, metallilise ja vesiniksideme olemust;</w:t>
            </w:r>
          </w:p>
          <w:p w:rsidR="00E33D81" w:rsidRDefault="00C337C2">
            <w:pPr>
              <w:pStyle w:val="Vahedeta"/>
              <w:rPr>
                <w:color w:val="000000"/>
                <w:sz w:val="20"/>
                <w:szCs w:val="20"/>
              </w:rPr>
            </w:pPr>
            <w:r>
              <w:rPr>
                <w:color w:val="000000"/>
                <w:sz w:val="20"/>
                <w:szCs w:val="20"/>
              </w:rPr>
              <w:t>7. kirjeldab keemiliste sidemete ja molekulide vastastiktoime mõju ainete omadustele;</w:t>
            </w:r>
          </w:p>
          <w:p w:rsidR="00E33D81" w:rsidRDefault="00C337C2">
            <w:pPr>
              <w:pStyle w:val="Vahedeta"/>
              <w:rPr>
                <w:color w:val="000000"/>
                <w:sz w:val="20"/>
                <w:szCs w:val="20"/>
              </w:rPr>
            </w:pPr>
            <w:r>
              <w:rPr>
                <w:color w:val="000000"/>
                <w:sz w:val="20"/>
                <w:szCs w:val="20"/>
              </w:rPr>
              <w:t xml:space="preserve">8. seostab keemilist reaktsiooni aineosakeste üleminekuga </w:t>
            </w:r>
            <w:r>
              <w:rPr>
                <w:color w:val="000000"/>
                <w:sz w:val="20"/>
                <w:szCs w:val="20"/>
              </w:rPr>
              <w:t>püsivamasse olekusse;</w:t>
            </w:r>
          </w:p>
          <w:p w:rsidR="00E33D81" w:rsidRDefault="00C337C2">
            <w:pPr>
              <w:pStyle w:val="Vahedeta"/>
              <w:rPr>
                <w:color w:val="000000"/>
                <w:sz w:val="20"/>
                <w:szCs w:val="20"/>
              </w:rPr>
            </w:pPr>
            <w:r>
              <w:rPr>
                <w:color w:val="000000"/>
                <w:sz w:val="20"/>
                <w:szCs w:val="20"/>
              </w:rPr>
              <w:t>9. selgitab keemiliste reaktsioonide soojusefekte;</w:t>
            </w:r>
          </w:p>
          <w:p w:rsidR="00E33D81" w:rsidRDefault="00C337C2">
            <w:pPr>
              <w:pStyle w:val="Vahedeta"/>
              <w:rPr>
                <w:color w:val="000000"/>
                <w:sz w:val="20"/>
                <w:szCs w:val="20"/>
              </w:rPr>
            </w:pPr>
            <w:r>
              <w:rPr>
                <w:color w:val="000000"/>
                <w:sz w:val="20"/>
                <w:szCs w:val="20"/>
              </w:rPr>
              <w:t>10. analüüsib keemilise reaktsiooni kiirust;</w:t>
            </w:r>
          </w:p>
          <w:p w:rsidR="00E33D81" w:rsidRDefault="00C337C2">
            <w:pPr>
              <w:pStyle w:val="Vahedeta"/>
              <w:rPr>
                <w:color w:val="000000"/>
                <w:sz w:val="20"/>
                <w:szCs w:val="20"/>
              </w:rPr>
            </w:pPr>
            <w:r>
              <w:rPr>
                <w:color w:val="000000"/>
                <w:sz w:val="20"/>
                <w:szCs w:val="20"/>
              </w:rPr>
              <w:t>11. mõistab, et pöörduvate reaktsioonide puhul tekib tasakaal;</w:t>
            </w:r>
          </w:p>
          <w:p w:rsidR="00E33D81" w:rsidRDefault="00C337C2">
            <w:pPr>
              <w:pStyle w:val="Vahedeta"/>
              <w:rPr>
                <w:color w:val="000000"/>
                <w:sz w:val="20"/>
                <w:szCs w:val="20"/>
              </w:rPr>
            </w:pPr>
            <w:r>
              <w:rPr>
                <w:color w:val="000000"/>
                <w:sz w:val="20"/>
                <w:szCs w:val="20"/>
              </w:rPr>
              <w:t>12. eristab elektrolüüte ja mitteelektrolüüte ning tugevaid ja nõrku elektr</w:t>
            </w:r>
            <w:r>
              <w:rPr>
                <w:color w:val="000000"/>
                <w:sz w:val="20"/>
                <w:szCs w:val="20"/>
              </w:rPr>
              <w:t>olüüte;</w:t>
            </w:r>
          </w:p>
          <w:p w:rsidR="00E33D81" w:rsidRDefault="00C337C2">
            <w:pPr>
              <w:pStyle w:val="Vahedeta"/>
              <w:rPr>
                <w:color w:val="000000"/>
                <w:sz w:val="20"/>
                <w:szCs w:val="20"/>
              </w:rPr>
            </w:pPr>
            <w:r>
              <w:rPr>
                <w:color w:val="000000"/>
                <w:sz w:val="20"/>
                <w:szCs w:val="20"/>
              </w:rPr>
              <w:t>13. selgitab happe ja aluse mõistet protolüütilise teoora põhjal;</w:t>
            </w:r>
          </w:p>
          <w:p w:rsidR="00E33D81" w:rsidRDefault="00C337C2">
            <w:pPr>
              <w:pStyle w:val="Vahedeta"/>
              <w:rPr>
                <w:color w:val="000000"/>
                <w:sz w:val="20"/>
                <w:szCs w:val="20"/>
              </w:rPr>
            </w:pPr>
            <w:r>
              <w:rPr>
                <w:color w:val="000000"/>
                <w:sz w:val="20"/>
                <w:szCs w:val="20"/>
              </w:rPr>
              <w:t>14. oskab arvutada molaarset kontsentratsiooni;</w:t>
            </w:r>
          </w:p>
          <w:p w:rsidR="00E33D81" w:rsidRDefault="00C337C2">
            <w:pPr>
              <w:pStyle w:val="Vahedeta"/>
              <w:rPr>
                <w:color w:val="000000"/>
                <w:sz w:val="20"/>
                <w:szCs w:val="20"/>
              </w:rPr>
            </w:pPr>
            <w:r>
              <w:rPr>
                <w:color w:val="000000"/>
                <w:sz w:val="20"/>
                <w:szCs w:val="20"/>
              </w:rPr>
              <w:t>15. koostab ioonidevaheliste reaktsioonide võrrandeid (molekulaarsel ja ioonsel kujul);</w:t>
            </w:r>
          </w:p>
          <w:p w:rsidR="00E33D81" w:rsidRDefault="00C337C2">
            <w:pPr>
              <w:pStyle w:val="Vahedeta"/>
              <w:rPr>
                <w:color w:val="000000"/>
                <w:sz w:val="20"/>
                <w:szCs w:val="20"/>
              </w:rPr>
            </w:pPr>
            <w:r>
              <w:rPr>
                <w:color w:val="000000"/>
                <w:sz w:val="20"/>
                <w:szCs w:val="20"/>
              </w:rPr>
              <w:t>16. hindab ning põhjendab ainete vees lahustum</w:t>
            </w:r>
            <w:r>
              <w:rPr>
                <w:color w:val="000000"/>
                <w:sz w:val="20"/>
                <w:szCs w:val="20"/>
              </w:rPr>
              <w:t>ise korral lahuses tekkivat keskkonda.</w:t>
            </w:r>
          </w:p>
        </w:tc>
      </w:tr>
      <w:tr w:rsidR="00E33D81">
        <w:tblPrEx>
          <w:tblCellMar>
            <w:top w:w="0" w:type="dxa"/>
            <w:bottom w:w="0" w:type="dxa"/>
          </w:tblCellMar>
        </w:tblPrEx>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33D81" w:rsidRDefault="00C337C2">
            <w:pPr>
              <w:pStyle w:val="Standard"/>
              <w:snapToGrid w:val="0"/>
              <w:rPr>
                <w:b/>
                <w:sz w:val="20"/>
                <w:szCs w:val="20"/>
              </w:rPr>
            </w:pPr>
            <w:r>
              <w:rPr>
                <w:b/>
                <w:sz w:val="20"/>
                <w:szCs w:val="20"/>
              </w:rPr>
              <w:t>Teadmiste kontrolli vormid ja hindamine</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3D81" w:rsidRDefault="00C337C2">
            <w:pPr>
              <w:pStyle w:val="Standard"/>
              <w:snapToGrid w:val="0"/>
              <w:spacing w:line="100" w:lineRule="atLeast"/>
              <w:rPr>
                <w:color w:val="000000"/>
                <w:sz w:val="20"/>
                <w:szCs w:val="20"/>
              </w:rPr>
            </w:pPr>
            <w:r>
              <w:rPr>
                <w:color w:val="000000"/>
                <w:sz w:val="20"/>
                <w:szCs w:val="20"/>
              </w:rPr>
              <w:t>Osavõtt õppetöös (jooksev hindamine tundides).</w:t>
            </w:r>
          </w:p>
          <w:p w:rsidR="00E33D81" w:rsidRDefault="00C337C2">
            <w:pPr>
              <w:pStyle w:val="Standard"/>
              <w:spacing w:line="100" w:lineRule="atLeast"/>
              <w:rPr>
                <w:color w:val="000000"/>
                <w:sz w:val="20"/>
                <w:szCs w:val="20"/>
              </w:rPr>
            </w:pPr>
            <w:r>
              <w:rPr>
                <w:color w:val="000000"/>
                <w:sz w:val="20"/>
                <w:szCs w:val="20"/>
              </w:rPr>
              <w:t>Regulaarsed kirjalikud tunnikontrollid, testid, kontrolltööd, iseseisvad ja praktilised tööd.</w:t>
            </w:r>
          </w:p>
          <w:p w:rsidR="00E33D81" w:rsidRDefault="00C337C2">
            <w:pPr>
              <w:pStyle w:val="Standard"/>
              <w:spacing w:line="100" w:lineRule="atLeast"/>
              <w:rPr>
                <w:color w:val="000000"/>
                <w:sz w:val="20"/>
                <w:szCs w:val="20"/>
              </w:rPr>
            </w:pPr>
            <w:r>
              <w:rPr>
                <w:color w:val="000000"/>
                <w:sz w:val="20"/>
                <w:szCs w:val="20"/>
              </w:rPr>
              <w:t>Kursuse hinne on numbriline.</w:t>
            </w:r>
          </w:p>
          <w:p w:rsidR="00E33D81" w:rsidRDefault="00C337C2">
            <w:pPr>
              <w:pStyle w:val="Standard"/>
              <w:spacing w:line="100" w:lineRule="atLeast"/>
              <w:rPr>
                <w:color w:val="000000"/>
                <w:sz w:val="20"/>
                <w:szCs w:val="20"/>
              </w:rPr>
            </w:pPr>
            <w:r>
              <w:rPr>
                <w:color w:val="000000"/>
                <w:sz w:val="20"/>
                <w:szCs w:val="20"/>
              </w:rPr>
              <w:t>Kursuse hinne kujuneb protsessi-, ettekande- , testide-, arvestuslike tööde hinnete põhjal.</w:t>
            </w:r>
          </w:p>
          <w:p w:rsidR="00E33D81" w:rsidRDefault="00C337C2">
            <w:pPr>
              <w:pStyle w:val="Standard"/>
              <w:spacing w:line="100" w:lineRule="atLeast"/>
              <w:rPr>
                <w:color w:val="000000"/>
                <w:sz w:val="20"/>
                <w:szCs w:val="20"/>
              </w:rPr>
            </w:pPr>
            <w:r>
              <w:rPr>
                <w:color w:val="000000"/>
                <w:sz w:val="20"/>
                <w:szCs w:val="20"/>
              </w:rPr>
              <w:t>Protsessi hinne kujuneb õpilase tunni-ja praktiliste tööde hinnete põhjal.</w:t>
            </w:r>
          </w:p>
          <w:p w:rsidR="00E33D81" w:rsidRDefault="00C337C2">
            <w:pPr>
              <w:pStyle w:val="Standard"/>
              <w:spacing w:line="100" w:lineRule="atLeast"/>
              <w:rPr>
                <w:color w:val="000000"/>
                <w:sz w:val="20"/>
                <w:szCs w:val="20"/>
              </w:rPr>
            </w:pPr>
            <w:r>
              <w:rPr>
                <w:color w:val="000000"/>
                <w:sz w:val="20"/>
                <w:szCs w:val="20"/>
              </w:rPr>
              <w:t>Arvestuslike tööde (referaadi koostamine, iseseisevtöö, kontrolltöö) hindamine:</w:t>
            </w:r>
          </w:p>
          <w:p w:rsidR="00E33D81" w:rsidRDefault="00C337C2">
            <w:pPr>
              <w:pStyle w:val="Standard"/>
              <w:spacing w:line="100" w:lineRule="atLeast"/>
              <w:rPr>
                <w:color w:val="000000"/>
                <w:sz w:val="20"/>
                <w:szCs w:val="20"/>
              </w:rPr>
            </w:pPr>
            <w:r>
              <w:rPr>
                <w:color w:val="000000"/>
                <w:sz w:val="20"/>
                <w:szCs w:val="20"/>
              </w:rPr>
              <w:t xml:space="preserve">100% - </w:t>
            </w:r>
            <w:r>
              <w:rPr>
                <w:color w:val="000000"/>
                <w:sz w:val="20"/>
                <w:szCs w:val="20"/>
              </w:rPr>
              <w:t>90% - hinne 5</w:t>
            </w:r>
          </w:p>
          <w:p w:rsidR="00E33D81" w:rsidRDefault="00C337C2">
            <w:pPr>
              <w:pStyle w:val="Standard"/>
              <w:spacing w:line="100" w:lineRule="atLeast"/>
              <w:rPr>
                <w:color w:val="000000"/>
                <w:sz w:val="20"/>
                <w:szCs w:val="20"/>
              </w:rPr>
            </w:pPr>
            <w:r>
              <w:rPr>
                <w:color w:val="000000"/>
                <w:sz w:val="20"/>
                <w:szCs w:val="20"/>
              </w:rPr>
              <w:t xml:space="preserve">  89% - 75% - hinne 4</w:t>
            </w:r>
          </w:p>
          <w:p w:rsidR="00E33D81" w:rsidRDefault="00C337C2">
            <w:pPr>
              <w:pStyle w:val="Standard"/>
              <w:spacing w:line="100" w:lineRule="atLeast"/>
              <w:rPr>
                <w:color w:val="000000"/>
                <w:sz w:val="20"/>
                <w:szCs w:val="20"/>
              </w:rPr>
            </w:pPr>
            <w:r>
              <w:rPr>
                <w:color w:val="000000"/>
                <w:sz w:val="20"/>
                <w:szCs w:val="20"/>
              </w:rPr>
              <w:t xml:space="preserve">  74% - 50% - hinne 3</w:t>
            </w:r>
          </w:p>
          <w:p w:rsidR="00E33D81" w:rsidRDefault="00C337C2">
            <w:pPr>
              <w:pStyle w:val="Standard"/>
              <w:spacing w:line="100" w:lineRule="atLeast"/>
              <w:rPr>
                <w:color w:val="000000"/>
                <w:sz w:val="20"/>
                <w:szCs w:val="20"/>
              </w:rPr>
            </w:pPr>
            <w:r>
              <w:rPr>
                <w:color w:val="000000"/>
                <w:sz w:val="20"/>
                <w:szCs w:val="20"/>
              </w:rPr>
              <w:t xml:space="preserve">  49% - 25% - hinne 2</w:t>
            </w:r>
          </w:p>
          <w:p w:rsidR="00E33D81" w:rsidRDefault="00C337C2">
            <w:pPr>
              <w:pStyle w:val="Standard"/>
              <w:spacing w:line="100" w:lineRule="atLeast"/>
              <w:rPr>
                <w:color w:val="000000"/>
                <w:sz w:val="20"/>
                <w:szCs w:val="20"/>
              </w:rPr>
            </w:pPr>
            <w:r>
              <w:rPr>
                <w:color w:val="000000"/>
                <w:sz w:val="20"/>
                <w:szCs w:val="20"/>
              </w:rPr>
              <w:t xml:space="preserve">  24%  -  0% - hinne 1.</w:t>
            </w:r>
          </w:p>
          <w:p w:rsidR="00E33D81" w:rsidRDefault="00E33D81">
            <w:pPr>
              <w:pStyle w:val="Standard"/>
              <w:spacing w:line="100" w:lineRule="atLeast"/>
              <w:rPr>
                <w:color w:val="000000"/>
                <w:sz w:val="20"/>
                <w:szCs w:val="20"/>
              </w:rPr>
            </w:pPr>
          </w:p>
        </w:tc>
      </w:tr>
      <w:tr w:rsidR="00E33D81">
        <w:tblPrEx>
          <w:tblCellMar>
            <w:top w:w="0" w:type="dxa"/>
            <w:bottom w:w="0" w:type="dxa"/>
          </w:tblCellMar>
        </w:tblPrEx>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33D81" w:rsidRDefault="00C337C2">
            <w:pPr>
              <w:pStyle w:val="Standard"/>
              <w:snapToGrid w:val="0"/>
              <w:rPr>
                <w:b/>
                <w:sz w:val="20"/>
                <w:szCs w:val="20"/>
              </w:rPr>
            </w:pPr>
            <w:r>
              <w:rPr>
                <w:b/>
                <w:sz w:val="20"/>
                <w:szCs w:val="20"/>
              </w:rPr>
              <w:t>Õppekirjandus,</w:t>
            </w:r>
          </w:p>
          <w:p w:rsidR="00E33D81" w:rsidRDefault="00C337C2">
            <w:pPr>
              <w:pStyle w:val="Standard"/>
              <w:rPr>
                <w:b/>
                <w:sz w:val="20"/>
                <w:szCs w:val="20"/>
              </w:rPr>
            </w:pPr>
            <w:r>
              <w:rPr>
                <w:b/>
                <w:sz w:val="20"/>
                <w:szCs w:val="20"/>
              </w:rPr>
              <w:t>õpivara</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3D81" w:rsidRDefault="00C337C2">
            <w:pPr>
              <w:pStyle w:val="Standard"/>
              <w:snapToGrid w:val="0"/>
            </w:pPr>
            <w:r>
              <w:rPr>
                <w:color w:val="000000"/>
                <w:sz w:val="20"/>
                <w:szCs w:val="20"/>
              </w:rPr>
              <w:t>1. TAMM, L.,</w:t>
            </w:r>
            <w:r>
              <w:rPr>
                <w:i/>
                <w:color w:val="000000"/>
                <w:sz w:val="20"/>
                <w:szCs w:val="20"/>
              </w:rPr>
              <w:t xml:space="preserve"> Keemia alused õpik gümnaasiumile. </w:t>
            </w:r>
            <w:r>
              <w:rPr>
                <w:color w:val="000000"/>
                <w:sz w:val="20"/>
                <w:szCs w:val="20"/>
              </w:rPr>
              <w:t>Tallinn: MAURUS KIRJASTUS OÜ, 2014.</w:t>
            </w:r>
          </w:p>
          <w:p w:rsidR="00E33D81" w:rsidRDefault="00C337C2">
            <w:pPr>
              <w:pStyle w:val="Standard"/>
              <w:snapToGrid w:val="0"/>
            </w:pPr>
            <w:r>
              <w:rPr>
                <w:color w:val="000000"/>
                <w:sz w:val="20"/>
                <w:szCs w:val="20"/>
              </w:rPr>
              <w:t xml:space="preserve">2.SAAR, M, </w:t>
            </w:r>
            <w:r>
              <w:rPr>
                <w:i/>
                <w:iCs/>
                <w:color w:val="000000"/>
                <w:sz w:val="20"/>
                <w:szCs w:val="20"/>
              </w:rPr>
              <w:t xml:space="preserve">Keemia alused töövihik </w:t>
            </w:r>
            <w:r>
              <w:rPr>
                <w:i/>
                <w:iCs/>
                <w:color w:val="000000"/>
                <w:sz w:val="20"/>
                <w:szCs w:val="20"/>
              </w:rPr>
              <w:t xml:space="preserve">gümnaasiumile., </w:t>
            </w:r>
            <w:r>
              <w:rPr>
                <w:color w:val="000000"/>
                <w:sz w:val="20"/>
                <w:szCs w:val="20"/>
              </w:rPr>
              <w:t>Tallinn: MAURUS KIRJASTUS OÜ, 2014.</w:t>
            </w:r>
          </w:p>
          <w:p w:rsidR="00E33D81" w:rsidRDefault="00C337C2">
            <w:pPr>
              <w:pStyle w:val="Standard"/>
              <w:rPr>
                <w:color w:val="000000"/>
                <w:sz w:val="20"/>
                <w:szCs w:val="20"/>
              </w:rPr>
            </w:pPr>
            <w:r>
              <w:rPr>
                <w:color w:val="000000"/>
                <w:sz w:val="20"/>
                <w:szCs w:val="20"/>
              </w:rPr>
              <w:t>Lisamaterjal:</w:t>
            </w:r>
          </w:p>
          <w:p w:rsidR="00E33D81" w:rsidRDefault="00C337C2">
            <w:pPr>
              <w:pStyle w:val="Standard"/>
              <w:rPr>
                <w:color w:val="000000"/>
                <w:sz w:val="20"/>
                <w:szCs w:val="20"/>
              </w:rPr>
            </w:pPr>
            <w:r>
              <w:rPr>
                <w:color w:val="000000"/>
                <w:sz w:val="20"/>
                <w:szCs w:val="20"/>
              </w:rPr>
              <w:t>Õpetaja poolt koostatud jaotusmaterjalid</w:t>
            </w:r>
          </w:p>
          <w:p w:rsidR="00E33D81" w:rsidRDefault="00C337C2">
            <w:pPr>
              <w:pStyle w:val="Standard"/>
              <w:rPr>
                <w:color w:val="000000"/>
                <w:sz w:val="20"/>
                <w:szCs w:val="20"/>
              </w:rPr>
            </w:pPr>
            <w:r>
              <w:rPr>
                <w:color w:val="000000"/>
                <w:sz w:val="20"/>
                <w:szCs w:val="20"/>
              </w:rPr>
              <w:t>Veebipõhised materjalid</w:t>
            </w:r>
          </w:p>
        </w:tc>
      </w:tr>
    </w:tbl>
    <w:p w:rsidR="00C337C2" w:rsidRDefault="00C337C2">
      <w:pPr>
        <w:pStyle w:val="Standard"/>
      </w:pPr>
    </w:p>
    <w:p w:rsidR="00C337C2" w:rsidRDefault="00C337C2">
      <w:pPr>
        <w:suppressAutoHyphens w:val="0"/>
      </w:pPr>
      <w:r>
        <w:br w:type="page"/>
      </w:r>
    </w:p>
    <w:p w:rsidR="00C337C2" w:rsidRDefault="00C337C2" w:rsidP="00C337C2">
      <w:pPr>
        <w:pStyle w:val="Standard"/>
        <w:spacing w:after="240"/>
        <w:rPr>
          <w:b/>
          <w:bCs/>
          <w:color w:val="000000"/>
          <w:sz w:val="28"/>
          <w:szCs w:val="28"/>
        </w:rPr>
      </w:pPr>
      <w:r>
        <w:rPr>
          <w:rFonts w:cs="Times New Roman"/>
          <w:noProof/>
          <w:lang w:eastAsia="et-EE" w:bidi="ar-SA"/>
        </w:rPr>
        <w:drawing>
          <wp:anchor distT="0" distB="0" distL="114935" distR="114935" simplePos="0" relativeHeight="251660288" behindDoc="1" locked="0" layoutInCell="1" allowOverlap="1">
            <wp:simplePos x="0" y="0"/>
            <wp:positionH relativeFrom="margin">
              <wp:align>right</wp:align>
            </wp:positionH>
            <wp:positionV relativeFrom="paragraph">
              <wp:posOffset>0</wp:posOffset>
            </wp:positionV>
            <wp:extent cx="471170" cy="553720"/>
            <wp:effectExtent l="0" t="0" r="5080" b="0"/>
            <wp:wrapSquare wrapText="bothSides"/>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1170" cy="55372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Pr>
          <w:b/>
          <w:bCs/>
          <w:color w:val="000000"/>
          <w:sz w:val="28"/>
          <w:szCs w:val="28"/>
        </w:rPr>
        <w:t>Keemia „Orgaanilised ained “</w:t>
      </w:r>
    </w:p>
    <w:tbl>
      <w:tblPr>
        <w:tblW w:w="9467" w:type="dxa"/>
        <w:tblInd w:w="-198" w:type="dxa"/>
        <w:tblLayout w:type="fixed"/>
        <w:tblCellMar>
          <w:left w:w="10" w:type="dxa"/>
          <w:right w:w="10" w:type="dxa"/>
        </w:tblCellMar>
        <w:tblLook w:val="0000" w:firstRow="0" w:lastRow="0" w:firstColumn="0" w:lastColumn="0" w:noHBand="0" w:noVBand="0"/>
      </w:tblPr>
      <w:tblGrid>
        <w:gridCol w:w="1668"/>
        <w:gridCol w:w="7799"/>
      </w:tblGrid>
      <w:tr w:rsidR="00C337C2" w:rsidTr="00EC1D5C">
        <w:tblPrEx>
          <w:tblCellMar>
            <w:top w:w="0" w:type="dxa"/>
            <w:bottom w:w="0" w:type="dxa"/>
          </w:tblCellMar>
        </w:tblPrEx>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C337C2" w:rsidRDefault="00C337C2" w:rsidP="00EC1D5C">
            <w:pPr>
              <w:pStyle w:val="Standard"/>
              <w:snapToGrid w:val="0"/>
              <w:rPr>
                <w:b/>
                <w:sz w:val="20"/>
                <w:szCs w:val="20"/>
              </w:rPr>
            </w:pPr>
            <w:r>
              <w:rPr>
                <w:b/>
                <w:sz w:val="20"/>
                <w:szCs w:val="20"/>
              </w:rPr>
              <w:t>Õppeaine või kursuse nimetus</w:t>
            </w:r>
          </w:p>
        </w:tc>
        <w:tc>
          <w:tcPr>
            <w:tcW w:w="7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337C2" w:rsidRDefault="00C337C2" w:rsidP="00EC1D5C">
            <w:pPr>
              <w:pStyle w:val="Vahedeta"/>
              <w:snapToGrid w:val="0"/>
              <w:jc w:val="both"/>
              <w:rPr>
                <w:color w:val="000000"/>
                <w:sz w:val="20"/>
                <w:szCs w:val="20"/>
              </w:rPr>
            </w:pPr>
            <w:r>
              <w:rPr>
                <w:color w:val="000000"/>
                <w:sz w:val="20"/>
                <w:szCs w:val="20"/>
              </w:rPr>
              <w:t>Orgaanilised ained</w:t>
            </w:r>
          </w:p>
        </w:tc>
      </w:tr>
      <w:tr w:rsidR="00C337C2" w:rsidTr="00EC1D5C">
        <w:tblPrEx>
          <w:tblCellMar>
            <w:top w:w="0" w:type="dxa"/>
            <w:bottom w:w="0" w:type="dxa"/>
          </w:tblCellMar>
        </w:tblPrEx>
        <w:trPr>
          <w:trHeight w:val="925"/>
        </w:trPr>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C337C2" w:rsidRDefault="00C337C2" w:rsidP="00EC1D5C">
            <w:pPr>
              <w:pStyle w:val="Standard"/>
              <w:snapToGrid w:val="0"/>
              <w:rPr>
                <w:b/>
                <w:sz w:val="20"/>
                <w:szCs w:val="20"/>
              </w:rPr>
            </w:pPr>
            <w:r>
              <w:rPr>
                <w:b/>
                <w:sz w:val="20"/>
                <w:szCs w:val="20"/>
              </w:rPr>
              <w:t>Õppesisu</w:t>
            </w:r>
          </w:p>
        </w:tc>
        <w:tc>
          <w:tcPr>
            <w:tcW w:w="7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337C2" w:rsidRDefault="00C337C2" w:rsidP="00EC1D5C">
            <w:pPr>
              <w:pStyle w:val="Vahedeta"/>
              <w:snapToGrid w:val="0"/>
              <w:jc w:val="both"/>
              <w:rPr>
                <w:color w:val="000000"/>
                <w:sz w:val="20"/>
                <w:szCs w:val="20"/>
              </w:rPr>
            </w:pPr>
            <w:bookmarkStart w:id="1" w:name="_GoBack11"/>
            <w:r>
              <w:rPr>
                <w:color w:val="000000"/>
                <w:sz w:val="20"/>
                <w:szCs w:val="20"/>
              </w:rPr>
              <w:t xml:space="preserve">Süsinikuühendite struktuur ja selle kujutamise viisid. Alkaanid, nomenklatuuri põhimõtted, isomeeria. Asendatud alkaanide (halogeeniühendite, alkoholide, primaarsete amiinide) füüsikaliste omaduste sõltuvus struktuurist. Küllastumata ja aromaatsete süsivesinike ning alkaanide keemiliste omaduste võrdlus. Liitumispolümerisatsioon. Süsivesinikud ja nende derivaadid looduses ning tööstuses (tutvustavalt). </w:t>
            </w:r>
            <w:bookmarkEnd w:id="1"/>
            <w:r>
              <w:rPr>
                <w:color w:val="000000"/>
                <w:sz w:val="20"/>
                <w:szCs w:val="20"/>
              </w:rPr>
              <w:t>Aldehüüdid kui alkoholide oksüdeerumissaadused. Asendatud karboksüülhapped (aminohapped, hüdroksühapped) ja karboksüülhapete funktsionaalderivaadid (estrid, amiidid). Polükondensatsioon. Orgaanilised ühendid elusorganismides: rasvad, sahhariidid, valgud.</w:t>
            </w:r>
          </w:p>
        </w:tc>
      </w:tr>
      <w:tr w:rsidR="00C337C2" w:rsidTr="00EC1D5C">
        <w:tblPrEx>
          <w:tblCellMar>
            <w:top w:w="0" w:type="dxa"/>
            <w:bottom w:w="0" w:type="dxa"/>
          </w:tblCellMar>
        </w:tblPrEx>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C337C2" w:rsidRDefault="00C337C2" w:rsidP="00EC1D5C">
            <w:pPr>
              <w:pStyle w:val="Standard"/>
              <w:snapToGrid w:val="0"/>
              <w:rPr>
                <w:b/>
                <w:sz w:val="20"/>
                <w:szCs w:val="20"/>
              </w:rPr>
            </w:pPr>
            <w:r>
              <w:rPr>
                <w:b/>
                <w:sz w:val="20"/>
                <w:szCs w:val="20"/>
              </w:rPr>
              <w:t>Õpitulemused</w:t>
            </w:r>
          </w:p>
        </w:tc>
        <w:tc>
          <w:tcPr>
            <w:tcW w:w="7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337C2" w:rsidRDefault="00C337C2" w:rsidP="00EC1D5C">
            <w:pPr>
              <w:pStyle w:val="Vahedeta"/>
              <w:snapToGrid w:val="0"/>
              <w:rPr>
                <w:color w:val="000000"/>
                <w:sz w:val="20"/>
                <w:szCs w:val="20"/>
              </w:rPr>
            </w:pPr>
            <w:r>
              <w:rPr>
                <w:color w:val="000000"/>
                <w:sz w:val="20"/>
                <w:szCs w:val="20"/>
              </w:rPr>
              <w:t>Kursuse lõpus õpilane:</w:t>
            </w:r>
          </w:p>
          <w:p w:rsidR="00C337C2" w:rsidRDefault="00C337C2" w:rsidP="00EC1D5C">
            <w:pPr>
              <w:pStyle w:val="Vahedeta"/>
              <w:rPr>
                <w:color w:val="000000"/>
                <w:sz w:val="20"/>
                <w:szCs w:val="20"/>
              </w:rPr>
            </w:pPr>
            <w:r>
              <w:rPr>
                <w:color w:val="000000"/>
                <w:sz w:val="20"/>
                <w:szCs w:val="20"/>
              </w:rPr>
              <w:t>1. kasutab erinevaid molekuli kujutamise viise;</w:t>
            </w:r>
          </w:p>
          <w:p w:rsidR="00C337C2" w:rsidRDefault="00C337C2" w:rsidP="00EC1D5C">
            <w:pPr>
              <w:pStyle w:val="Vahedeta"/>
              <w:rPr>
                <w:color w:val="000000"/>
                <w:sz w:val="20"/>
                <w:szCs w:val="20"/>
              </w:rPr>
            </w:pPr>
            <w:r>
              <w:rPr>
                <w:color w:val="000000"/>
                <w:sz w:val="20"/>
                <w:szCs w:val="20"/>
              </w:rPr>
              <w:t>2. kasutab süstemaatilise nomenklatuuri põhimõtteid alkaanide näitel; seostab süstemaatiliste nimetuste ees- või lõppliiteid õpitud aineklassidega, määrab molekuli struktuuri või nimetuse põhjal aineklassi;</w:t>
            </w:r>
          </w:p>
          <w:p w:rsidR="00C337C2" w:rsidRDefault="00C337C2" w:rsidP="00EC1D5C">
            <w:pPr>
              <w:pStyle w:val="Vahedeta"/>
              <w:rPr>
                <w:color w:val="000000"/>
                <w:sz w:val="20"/>
                <w:szCs w:val="20"/>
              </w:rPr>
            </w:pPr>
            <w:r>
              <w:rPr>
                <w:color w:val="000000"/>
                <w:sz w:val="20"/>
                <w:szCs w:val="20"/>
              </w:rPr>
              <w:t>3. hindab molekuli struktuuri põhjal aine füüsikalisi omadusi;</w:t>
            </w:r>
          </w:p>
          <w:p w:rsidR="00C337C2" w:rsidRDefault="00C337C2" w:rsidP="00EC1D5C">
            <w:pPr>
              <w:pStyle w:val="Vahedeta"/>
              <w:rPr>
                <w:color w:val="000000"/>
                <w:sz w:val="20"/>
                <w:szCs w:val="20"/>
              </w:rPr>
            </w:pPr>
            <w:r>
              <w:rPr>
                <w:color w:val="000000"/>
                <w:sz w:val="20"/>
                <w:szCs w:val="20"/>
              </w:rPr>
              <w:t>4. võrdleb küllastunud, küllastumata ja aromaatsete süsivesinike keemilisi omadusi;</w:t>
            </w:r>
          </w:p>
          <w:p w:rsidR="00C337C2" w:rsidRDefault="00C337C2" w:rsidP="00EC1D5C">
            <w:pPr>
              <w:pStyle w:val="Vahedeta"/>
              <w:rPr>
                <w:color w:val="000000"/>
                <w:sz w:val="20"/>
                <w:szCs w:val="20"/>
              </w:rPr>
            </w:pPr>
            <w:r>
              <w:rPr>
                <w:color w:val="000000"/>
                <w:sz w:val="20"/>
                <w:szCs w:val="20"/>
              </w:rPr>
              <w:t>5. kirjeldab olulisemate süsivesinike ja nende derivaatide omadusi, rakendusi argielus ning kasutamisega kaasnevaid ohtusid;</w:t>
            </w:r>
          </w:p>
          <w:p w:rsidR="00C337C2" w:rsidRDefault="00C337C2" w:rsidP="00EC1D5C">
            <w:pPr>
              <w:pStyle w:val="Vahedeta"/>
              <w:snapToGrid w:val="0"/>
              <w:rPr>
                <w:color w:val="000000"/>
                <w:sz w:val="20"/>
                <w:szCs w:val="20"/>
              </w:rPr>
            </w:pPr>
            <w:r>
              <w:rPr>
                <w:color w:val="000000"/>
                <w:sz w:val="20"/>
                <w:szCs w:val="20"/>
              </w:rPr>
              <w:t>6. kujutab alkeenist tekkivat polümeeri lõiku;</w:t>
            </w:r>
          </w:p>
          <w:p w:rsidR="00C337C2" w:rsidRDefault="00C337C2" w:rsidP="00EC1D5C">
            <w:pPr>
              <w:pStyle w:val="Vahedeta"/>
              <w:snapToGrid w:val="0"/>
              <w:rPr>
                <w:color w:val="000000"/>
                <w:sz w:val="20"/>
                <w:szCs w:val="20"/>
              </w:rPr>
            </w:pPr>
            <w:r>
              <w:rPr>
                <w:color w:val="000000"/>
                <w:sz w:val="20"/>
                <w:szCs w:val="20"/>
              </w:rPr>
              <w:t>7. määrab molekuli struktuuri põhjal aine kuuluvuse aineklassi;</w:t>
            </w:r>
          </w:p>
          <w:p w:rsidR="00C337C2" w:rsidRDefault="00C337C2" w:rsidP="00EC1D5C">
            <w:pPr>
              <w:pStyle w:val="Vahedeta"/>
              <w:snapToGrid w:val="0"/>
              <w:rPr>
                <w:color w:val="000000"/>
                <w:sz w:val="20"/>
                <w:szCs w:val="20"/>
              </w:rPr>
            </w:pPr>
            <w:r>
              <w:rPr>
                <w:color w:val="000000"/>
                <w:sz w:val="20"/>
                <w:szCs w:val="20"/>
              </w:rPr>
              <w:t>8. kirjeldab olulisemate karboksüülhapete omadusi ja tähtsust argielus ning looduses;</w:t>
            </w:r>
          </w:p>
          <w:p w:rsidR="00C337C2" w:rsidRDefault="00C337C2" w:rsidP="00EC1D5C">
            <w:pPr>
              <w:pStyle w:val="Vahedeta"/>
              <w:snapToGrid w:val="0"/>
              <w:rPr>
                <w:color w:val="000000"/>
                <w:sz w:val="20"/>
                <w:szCs w:val="20"/>
              </w:rPr>
            </w:pPr>
            <w:r>
              <w:rPr>
                <w:color w:val="000000"/>
                <w:sz w:val="20"/>
                <w:szCs w:val="20"/>
              </w:rPr>
              <w:t>9. selgitab seost alkoholide, aldehüüdide ja karboksüülhapete vahel;</w:t>
            </w:r>
          </w:p>
          <w:p w:rsidR="00C337C2" w:rsidRDefault="00C337C2" w:rsidP="00EC1D5C">
            <w:pPr>
              <w:pStyle w:val="Vahedeta"/>
              <w:snapToGrid w:val="0"/>
              <w:rPr>
                <w:color w:val="000000"/>
                <w:sz w:val="20"/>
                <w:szCs w:val="20"/>
              </w:rPr>
            </w:pPr>
            <w:r>
              <w:rPr>
                <w:color w:val="000000"/>
                <w:sz w:val="20"/>
                <w:szCs w:val="20"/>
              </w:rPr>
              <w:t>10. võrdleb karboksüülhapete ja anorgaaniliste hapete keemilisi omadusi ning koostab vastavaid reaktsioonivõrrandeid;</w:t>
            </w:r>
          </w:p>
          <w:p w:rsidR="00C337C2" w:rsidRDefault="00C337C2" w:rsidP="00EC1D5C">
            <w:pPr>
              <w:pStyle w:val="Vahedeta"/>
              <w:snapToGrid w:val="0"/>
              <w:rPr>
                <w:color w:val="000000"/>
                <w:sz w:val="20"/>
                <w:szCs w:val="20"/>
              </w:rPr>
            </w:pPr>
            <w:r>
              <w:rPr>
                <w:color w:val="000000"/>
                <w:sz w:val="20"/>
                <w:szCs w:val="20"/>
              </w:rPr>
              <w:t>11. selgitab alkoholijoobega seotud keemilisi protsesse organismis ning sellest põhjustatud sotsiaalseid probleeme;</w:t>
            </w:r>
          </w:p>
          <w:p w:rsidR="00C337C2" w:rsidRDefault="00C337C2" w:rsidP="00EC1D5C">
            <w:pPr>
              <w:pStyle w:val="Vahedeta"/>
              <w:snapToGrid w:val="0"/>
              <w:rPr>
                <w:color w:val="000000"/>
                <w:sz w:val="20"/>
                <w:szCs w:val="20"/>
              </w:rPr>
            </w:pPr>
            <w:r>
              <w:rPr>
                <w:color w:val="000000"/>
                <w:sz w:val="20"/>
                <w:szCs w:val="20"/>
              </w:rPr>
              <w:t>12. võrdleb estrite tekke- ja hüdrolüüsireaktsioone ning koostab vastavaid võrrandeid;</w:t>
            </w:r>
          </w:p>
          <w:p w:rsidR="00C337C2" w:rsidRDefault="00C337C2" w:rsidP="00EC1D5C">
            <w:pPr>
              <w:pStyle w:val="Vahedeta"/>
              <w:snapToGrid w:val="0"/>
              <w:rPr>
                <w:color w:val="000000"/>
                <w:sz w:val="20"/>
                <w:szCs w:val="20"/>
              </w:rPr>
            </w:pPr>
            <w:r>
              <w:rPr>
                <w:color w:val="000000"/>
                <w:sz w:val="20"/>
                <w:szCs w:val="20"/>
              </w:rPr>
              <w:t>13. kujutab lähteühenditest tekkiva kondensatsioonipolümeeri lõiku;</w:t>
            </w:r>
          </w:p>
          <w:p w:rsidR="00C337C2" w:rsidRDefault="00C337C2" w:rsidP="00EC1D5C">
            <w:pPr>
              <w:pStyle w:val="Vahedeta"/>
              <w:snapToGrid w:val="0"/>
              <w:rPr>
                <w:color w:val="000000"/>
                <w:sz w:val="20"/>
                <w:szCs w:val="20"/>
              </w:rPr>
            </w:pPr>
            <w:r>
              <w:rPr>
                <w:color w:val="000000"/>
                <w:sz w:val="20"/>
                <w:szCs w:val="20"/>
              </w:rPr>
              <w:t>14. selgitab põhimõtteliselt biomolekulide (polüsahhariidide, valkude ja rasvade) ehitust.</w:t>
            </w:r>
          </w:p>
        </w:tc>
      </w:tr>
      <w:tr w:rsidR="00C337C2" w:rsidTr="00EC1D5C">
        <w:tblPrEx>
          <w:tblCellMar>
            <w:top w:w="0" w:type="dxa"/>
            <w:bottom w:w="0" w:type="dxa"/>
          </w:tblCellMar>
        </w:tblPrEx>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C337C2" w:rsidRDefault="00C337C2" w:rsidP="00EC1D5C">
            <w:pPr>
              <w:pStyle w:val="Standard"/>
              <w:snapToGrid w:val="0"/>
              <w:rPr>
                <w:b/>
                <w:sz w:val="20"/>
                <w:szCs w:val="20"/>
              </w:rPr>
            </w:pPr>
            <w:r>
              <w:rPr>
                <w:b/>
                <w:sz w:val="20"/>
                <w:szCs w:val="20"/>
              </w:rPr>
              <w:t>Teadmiste kontrolli vormid ja hindamine</w:t>
            </w:r>
          </w:p>
        </w:tc>
        <w:tc>
          <w:tcPr>
            <w:tcW w:w="7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337C2" w:rsidRDefault="00C337C2" w:rsidP="00EC1D5C">
            <w:pPr>
              <w:pStyle w:val="Standard"/>
              <w:snapToGrid w:val="0"/>
              <w:spacing w:line="100" w:lineRule="atLeast"/>
              <w:rPr>
                <w:color w:val="000000"/>
                <w:sz w:val="20"/>
                <w:szCs w:val="20"/>
              </w:rPr>
            </w:pPr>
            <w:r>
              <w:rPr>
                <w:color w:val="000000"/>
                <w:sz w:val="20"/>
                <w:szCs w:val="20"/>
              </w:rPr>
              <w:t>Osavõtt õppetöös (jooksev hindamine tundides)</w:t>
            </w:r>
          </w:p>
          <w:p w:rsidR="00C337C2" w:rsidRDefault="00C337C2" w:rsidP="00EC1D5C">
            <w:pPr>
              <w:pStyle w:val="Standard"/>
              <w:spacing w:line="100" w:lineRule="atLeast"/>
              <w:rPr>
                <w:color w:val="000000"/>
                <w:sz w:val="20"/>
                <w:szCs w:val="20"/>
              </w:rPr>
            </w:pPr>
            <w:r>
              <w:rPr>
                <w:color w:val="000000"/>
                <w:sz w:val="20"/>
                <w:szCs w:val="20"/>
              </w:rPr>
              <w:t>Regulaarsed kirjalikud  testid, kontrolltööd, iseseisvad ja praktilised tööd.</w:t>
            </w:r>
          </w:p>
          <w:p w:rsidR="00C337C2" w:rsidRDefault="00C337C2" w:rsidP="00EC1D5C">
            <w:pPr>
              <w:pStyle w:val="Standard"/>
              <w:spacing w:line="100" w:lineRule="atLeast"/>
              <w:rPr>
                <w:color w:val="000000"/>
                <w:sz w:val="20"/>
                <w:szCs w:val="20"/>
              </w:rPr>
            </w:pPr>
            <w:r>
              <w:rPr>
                <w:color w:val="000000"/>
                <w:sz w:val="20"/>
                <w:szCs w:val="20"/>
              </w:rPr>
              <w:t>Kursuse hinne on numbriline.</w:t>
            </w:r>
          </w:p>
          <w:p w:rsidR="00C337C2" w:rsidRDefault="00C337C2" w:rsidP="00EC1D5C">
            <w:pPr>
              <w:pStyle w:val="Standard"/>
              <w:spacing w:line="100" w:lineRule="atLeast"/>
              <w:rPr>
                <w:color w:val="000000"/>
                <w:sz w:val="20"/>
                <w:szCs w:val="20"/>
              </w:rPr>
            </w:pPr>
            <w:r>
              <w:rPr>
                <w:color w:val="000000"/>
                <w:sz w:val="20"/>
                <w:szCs w:val="20"/>
              </w:rPr>
              <w:t>Kursuse hinne kujuneb protsessi-, ettekande- , testide-, arvestuslike tööde hinnete põhjal.</w:t>
            </w:r>
          </w:p>
          <w:p w:rsidR="00C337C2" w:rsidRDefault="00C337C2" w:rsidP="00EC1D5C">
            <w:pPr>
              <w:pStyle w:val="Standard"/>
              <w:spacing w:line="100" w:lineRule="atLeast"/>
              <w:rPr>
                <w:color w:val="000000"/>
                <w:sz w:val="20"/>
                <w:szCs w:val="20"/>
              </w:rPr>
            </w:pPr>
            <w:r>
              <w:rPr>
                <w:color w:val="000000"/>
                <w:sz w:val="20"/>
                <w:szCs w:val="20"/>
              </w:rPr>
              <w:t>Protsessi hinne kujuneb õpilase tunni-ja praktiliste tööde hinnete põhjal.</w:t>
            </w:r>
          </w:p>
          <w:p w:rsidR="00C337C2" w:rsidRDefault="00C337C2" w:rsidP="00EC1D5C">
            <w:pPr>
              <w:pStyle w:val="Standard"/>
              <w:spacing w:line="100" w:lineRule="atLeast"/>
              <w:rPr>
                <w:color w:val="000000"/>
                <w:sz w:val="20"/>
                <w:szCs w:val="20"/>
              </w:rPr>
            </w:pPr>
            <w:r>
              <w:rPr>
                <w:color w:val="000000"/>
                <w:sz w:val="20"/>
                <w:szCs w:val="20"/>
              </w:rPr>
              <w:t>Arvestuslike tööde (referaadi koostamine, iseseisevtöö, kontrolltöö) hindamine:</w:t>
            </w:r>
          </w:p>
          <w:p w:rsidR="00C337C2" w:rsidRDefault="00C337C2" w:rsidP="00EC1D5C">
            <w:pPr>
              <w:pStyle w:val="Standard"/>
              <w:spacing w:line="100" w:lineRule="atLeast"/>
              <w:rPr>
                <w:color w:val="000000"/>
                <w:sz w:val="20"/>
                <w:szCs w:val="20"/>
              </w:rPr>
            </w:pPr>
            <w:r>
              <w:rPr>
                <w:color w:val="000000"/>
                <w:sz w:val="20"/>
                <w:szCs w:val="20"/>
              </w:rPr>
              <w:t>100% - 90% - hinne 5</w:t>
            </w:r>
          </w:p>
          <w:p w:rsidR="00C337C2" w:rsidRDefault="00C337C2" w:rsidP="00EC1D5C">
            <w:pPr>
              <w:pStyle w:val="Standard"/>
              <w:spacing w:line="100" w:lineRule="atLeast"/>
              <w:rPr>
                <w:color w:val="000000"/>
                <w:sz w:val="20"/>
                <w:szCs w:val="20"/>
              </w:rPr>
            </w:pPr>
            <w:r>
              <w:rPr>
                <w:color w:val="000000"/>
                <w:sz w:val="20"/>
                <w:szCs w:val="20"/>
              </w:rPr>
              <w:t xml:space="preserve">  89% - 75% - hinne 4</w:t>
            </w:r>
          </w:p>
          <w:p w:rsidR="00C337C2" w:rsidRDefault="00C337C2" w:rsidP="00EC1D5C">
            <w:pPr>
              <w:pStyle w:val="Standard"/>
              <w:spacing w:line="100" w:lineRule="atLeast"/>
              <w:rPr>
                <w:color w:val="000000"/>
                <w:sz w:val="20"/>
                <w:szCs w:val="20"/>
              </w:rPr>
            </w:pPr>
            <w:r>
              <w:rPr>
                <w:color w:val="000000"/>
                <w:sz w:val="20"/>
                <w:szCs w:val="20"/>
              </w:rPr>
              <w:t xml:space="preserve">  74% - 50% - hinne 3</w:t>
            </w:r>
          </w:p>
          <w:p w:rsidR="00C337C2" w:rsidRDefault="00C337C2" w:rsidP="00EC1D5C">
            <w:pPr>
              <w:pStyle w:val="Standard"/>
              <w:spacing w:line="100" w:lineRule="atLeast"/>
              <w:rPr>
                <w:color w:val="000000"/>
                <w:sz w:val="20"/>
                <w:szCs w:val="20"/>
              </w:rPr>
            </w:pPr>
            <w:r>
              <w:rPr>
                <w:color w:val="000000"/>
                <w:sz w:val="20"/>
                <w:szCs w:val="20"/>
              </w:rPr>
              <w:t xml:space="preserve">  49% - 25% - hinne 2</w:t>
            </w:r>
          </w:p>
          <w:p w:rsidR="00C337C2" w:rsidRDefault="00C337C2" w:rsidP="00EC1D5C">
            <w:pPr>
              <w:pStyle w:val="Standard"/>
              <w:spacing w:line="100" w:lineRule="atLeast"/>
              <w:rPr>
                <w:color w:val="000000"/>
                <w:sz w:val="20"/>
                <w:szCs w:val="20"/>
              </w:rPr>
            </w:pPr>
            <w:r>
              <w:rPr>
                <w:color w:val="000000"/>
                <w:sz w:val="20"/>
                <w:szCs w:val="20"/>
              </w:rPr>
              <w:t xml:space="preserve">  24%  -  0% - hinne 1.</w:t>
            </w:r>
          </w:p>
        </w:tc>
      </w:tr>
      <w:tr w:rsidR="00C337C2" w:rsidTr="00EC1D5C">
        <w:tblPrEx>
          <w:tblCellMar>
            <w:top w:w="0" w:type="dxa"/>
            <w:bottom w:w="0" w:type="dxa"/>
          </w:tblCellMar>
        </w:tblPrEx>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C337C2" w:rsidRDefault="00C337C2" w:rsidP="00EC1D5C">
            <w:pPr>
              <w:pStyle w:val="Standard"/>
              <w:snapToGrid w:val="0"/>
              <w:rPr>
                <w:b/>
                <w:sz w:val="20"/>
                <w:szCs w:val="20"/>
              </w:rPr>
            </w:pPr>
            <w:r>
              <w:rPr>
                <w:b/>
                <w:sz w:val="20"/>
                <w:szCs w:val="20"/>
              </w:rPr>
              <w:t>Õppekirjandus,</w:t>
            </w:r>
          </w:p>
          <w:p w:rsidR="00C337C2" w:rsidRDefault="00C337C2" w:rsidP="00EC1D5C">
            <w:pPr>
              <w:pStyle w:val="Standard"/>
              <w:rPr>
                <w:b/>
                <w:sz w:val="20"/>
                <w:szCs w:val="20"/>
              </w:rPr>
            </w:pPr>
            <w:r>
              <w:rPr>
                <w:b/>
                <w:sz w:val="20"/>
                <w:szCs w:val="20"/>
              </w:rPr>
              <w:t>õpivara</w:t>
            </w:r>
          </w:p>
        </w:tc>
        <w:tc>
          <w:tcPr>
            <w:tcW w:w="7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337C2" w:rsidRDefault="00C337C2" w:rsidP="00EC1D5C">
            <w:pPr>
              <w:pStyle w:val="Standard"/>
              <w:snapToGrid w:val="0"/>
            </w:pPr>
            <w:r>
              <w:rPr>
                <w:color w:val="000000"/>
                <w:sz w:val="20"/>
                <w:szCs w:val="20"/>
              </w:rPr>
              <w:t xml:space="preserve">1. TUULMETS, A., </w:t>
            </w:r>
            <w:r>
              <w:rPr>
                <w:i/>
                <w:color w:val="000000"/>
                <w:sz w:val="20"/>
                <w:szCs w:val="20"/>
              </w:rPr>
              <w:t xml:space="preserve"> Keemia õpik gümnaasiumile, 1.osa  </w:t>
            </w:r>
            <w:r>
              <w:rPr>
                <w:color w:val="000000"/>
                <w:sz w:val="20"/>
                <w:szCs w:val="20"/>
              </w:rPr>
              <w:t>Tallinn: MAURUS KIRJASTUS OÜ, 2012</w:t>
            </w:r>
          </w:p>
          <w:p w:rsidR="00C337C2" w:rsidRDefault="00C337C2" w:rsidP="00EC1D5C">
            <w:pPr>
              <w:pStyle w:val="Standard"/>
              <w:snapToGrid w:val="0"/>
            </w:pPr>
            <w:r>
              <w:rPr>
                <w:sz w:val="20"/>
                <w:szCs w:val="20"/>
              </w:rPr>
              <w:t>2 . TUULMETS, A</w:t>
            </w:r>
            <w:r>
              <w:rPr>
                <w:i/>
                <w:sz w:val="20"/>
                <w:szCs w:val="20"/>
              </w:rPr>
              <w:t>.,  Keemia õpik gümnaasiumile, 1.osa</w:t>
            </w:r>
            <w:r>
              <w:rPr>
                <w:sz w:val="20"/>
                <w:szCs w:val="20"/>
              </w:rPr>
              <w:t xml:space="preserve">  Tallinn: MAURUS KIRJASTUS OÜ, 2012</w:t>
            </w:r>
          </w:p>
          <w:p w:rsidR="00C337C2" w:rsidRDefault="00C337C2" w:rsidP="00EC1D5C">
            <w:pPr>
              <w:pStyle w:val="Standard"/>
              <w:snapToGrid w:val="0"/>
            </w:pPr>
            <w:r>
              <w:rPr>
                <w:color w:val="000000"/>
                <w:sz w:val="20"/>
                <w:szCs w:val="20"/>
              </w:rPr>
              <w:t xml:space="preserve">3. KAROLIN-SALU, L., </w:t>
            </w:r>
            <w:r>
              <w:rPr>
                <w:i/>
                <w:color w:val="000000"/>
                <w:sz w:val="20"/>
                <w:szCs w:val="20"/>
              </w:rPr>
              <w:t>Keemia töövihik gümnaasiumile, 1. ja</w:t>
            </w:r>
            <w:r>
              <w:rPr>
                <w:i/>
                <w:iCs/>
                <w:color w:val="000000"/>
                <w:sz w:val="20"/>
                <w:szCs w:val="20"/>
              </w:rPr>
              <w:t xml:space="preserve"> 2. osa </w:t>
            </w:r>
            <w:r>
              <w:rPr>
                <w:iCs/>
                <w:color w:val="000000"/>
                <w:sz w:val="20"/>
                <w:szCs w:val="20"/>
              </w:rPr>
              <w:t>Tallinn</w:t>
            </w:r>
            <w:r>
              <w:rPr>
                <w:color w:val="000000"/>
                <w:sz w:val="20"/>
                <w:szCs w:val="20"/>
              </w:rPr>
              <w:t>:</w:t>
            </w:r>
            <w:r>
              <w:t xml:space="preserve"> </w:t>
            </w:r>
            <w:r>
              <w:rPr>
                <w:color w:val="000000"/>
                <w:sz w:val="20"/>
                <w:szCs w:val="20"/>
              </w:rPr>
              <w:t>MAURUS KIRJASTUS OÜ, 2012.</w:t>
            </w:r>
          </w:p>
          <w:p w:rsidR="00C337C2" w:rsidRDefault="00C337C2" w:rsidP="00EC1D5C">
            <w:pPr>
              <w:pStyle w:val="Standard"/>
              <w:rPr>
                <w:color w:val="000000"/>
                <w:sz w:val="20"/>
                <w:szCs w:val="20"/>
              </w:rPr>
            </w:pPr>
            <w:r>
              <w:rPr>
                <w:color w:val="000000"/>
                <w:sz w:val="20"/>
                <w:szCs w:val="20"/>
              </w:rPr>
              <w:t>Lisamaterjal:</w:t>
            </w:r>
          </w:p>
          <w:p w:rsidR="00C337C2" w:rsidRDefault="00C337C2" w:rsidP="00EC1D5C">
            <w:pPr>
              <w:pStyle w:val="Standard"/>
              <w:rPr>
                <w:color w:val="000000"/>
                <w:sz w:val="20"/>
                <w:szCs w:val="20"/>
              </w:rPr>
            </w:pPr>
            <w:r>
              <w:rPr>
                <w:color w:val="000000"/>
                <w:sz w:val="20"/>
                <w:szCs w:val="20"/>
              </w:rPr>
              <w:t>Õpetaja poolt koostatud jaotusmaterjalid</w:t>
            </w:r>
          </w:p>
          <w:p w:rsidR="00C337C2" w:rsidRDefault="00C337C2" w:rsidP="00EC1D5C">
            <w:pPr>
              <w:pStyle w:val="Standard"/>
              <w:rPr>
                <w:color w:val="000000"/>
                <w:sz w:val="20"/>
                <w:szCs w:val="20"/>
              </w:rPr>
            </w:pPr>
            <w:r>
              <w:rPr>
                <w:color w:val="000000"/>
                <w:sz w:val="20"/>
                <w:szCs w:val="20"/>
              </w:rPr>
              <w:t>Veebipõhised materjalid</w:t>
            </w:r>
          </w:p>
        </w:tc>
      </w:tr>
    </w:tbl>
    <w:p w:rsidR="00C337C2" w:rsidRDefault="00C337C2" w:rsidP="00C337C2">
      <w:pPr>
        <w:pStyle w:val="Standard"/>
        <w:rPr>
          <w:b/>
          <w:bCs/>
          <w:sz w:val="28"/>
          <w:szCs w:val="28"/>
        </w:rPr>
      </w:pPr>
    </w:p>
    <w:p w:rsidR="00C337C2" w:rsidRDefault="00C337C2">
      <w:pPr>
        <w:suppressAutoHyphens w:val="0"/>
      </w:pPr>
      <w:r>
        <w:br w:type="page"/>
      </w:r>
    </w:p>
    <w:p w:rsidR="00C337C2" w:rsidRDefault="00C337C2" w:rsidP="00C337C2">
      <w:pPr>
        <w:pStyle w:val="Standard"/>
        <w:spacing w:after="240"/>
        <w:rPr>
          <w:b/>
          <w:bCs/>
          <w:color w:val="000000"/>
          <w:sz w:val="28"/>
          <w:szCs w:val="28"/>
        </w:rPr>
      </w:pPr>
      <w:r>
        <w:rPr>
          <w:rFonts w:cs="Times New Roman"/>
          <w:noProof/>
          <w:lang w:eastAsia="et-EE" w:bidi="ar-SA"/>
        </w:rPr>
        <w:drawing>
          <wp:anchor distT="0" distB="0" distL="114935" distR="114935" simplePos="0" relativeHeight="251658240" behindDoc="1" locked="0" layoutInCell="1" allowOverlap="1">
            <wp:simplePos x="0" y="0"/>
            <wp:positionH relativeFrom="margin">
              <wp:align>right</wp:align>
            </wp:positionH>
            <wp:positionV relativeFrom="paragraph">
              <wp:posOffset>0</wp:posOffset>
            </wp:positionV>
            <wp:extent cx="471170" cy="553720"/>
            <wp:effectExtent l="0" t="0" r="5080" b="0"/>
            <wp:wrapSquare wrapText="bothSides"/>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1170" cy="55372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Pr>
          <w:b/>
          <w:bCs/>
          <w:color w:val="000000"/>
          <w:sz w:val="28"/>
          <w:szCs w:val="28"/>
        </w:rPr>
        <w:t>Keemia „Anorgaanilised ained“</w:t>
      </w:r>
      <w:r w:rsidRPr="00C337C2">
        <w:rPr>
          <w:rFonts w:cs="Times New Roman"/>
        </w:rPr>
        <w:t xml:space="preserve"> </w:t>
      </w:r>
    </w:p>
    <w:tbl>
      <w:tblPr>
        <w:tblW w:w="9467" w:type="dxa"/>
        <w:tblInd w:w="-198" w:type="dxa"/>
        <w:tblLayout w:type="fixed"/>
        <w:tblCellMar>
          <w:left w:w="10" w:type="dxa"/>
          <w:right w:w="10" w:type="dxa"/>
        </w:tblCellMar>
        <w:tblLook w:val="04A0" w:firstRow="1" w:lastRow="0" w:firstColumn="1" w:lastColumn="0" w:noHBand="0" w:noVBand="1"/>
      </w:tblPr>
      <w:tblGrid>
        <w:gridCol w:w="1668"/>
        <w:gridCol w:w="7799"/>
      </w:tblGrid>
      <w:tr w:rsidR="00C337C2" w:rsidTr="00EC1D5C">
        <w:tblPrEx>
          <w:tblCellMar>
            <w:top w:w="0" w:type="dxa"/>
            <w:bottom w:w="0" w:type="dxa"/>
          </w:tblCellMar>
        </w:tblPrEx>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C337C2" w:rsidRDefault="00C337C2" w:rsidP="00EC1D5C">
            <w:pPr>
              <w:pStyle w:val="Standard"/>
              <w:snapToGrid w:val="0"/>
              <w:rPr>
                <w:b/>
                <w:sz w:val="20"/>
                <w:szCs w:val="20"/>
              </w:rPr>
            </w:pPr>
            <w:r>
              <w:rPr>
                <w:b/>
                <w:sz w:val="20"/>
                <w:szCs w:val="20"/>
              </w:rPr>
              <w:t>Õppeaine või kursuse nimetus</w:t>
            </w:r>
          </w:p>
        </w:tc>
        <w:tc>
          <w:tcPr>
            <w:tcW w:w="7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337C2" w:rsidRDefault="00C337C2" w:rsidP="00EC1D5C">
            <w:pPr>
              <w:pStyle w:val="Vahedeta"/>
              <w:snapToGrid w:val="0"/>
              <w:jc w:val="both"/>
              <w:rPr>
                <w:color w:val="000000"/>
                <w:sz w:val="20"/>
                <w:szCs w:val="20"/>
              </w:rPr>
            </w:pPr>
            <w:r>
              <w:rPr>
                <w:color w:val="000000"/>
                <w:sz w:val="20"/>
                <w:szCs w:val="20"/>
              </w:rPr>
              <w:t>Anorgaanilised ained</w:t>
            </w:r>
          </w:p>
        </w:tc>
      </w:tr>
      <w:tr w:rsidR="00C337C2" w:rsidTr="00EC1D5C">
        <w:tblPrEx>
          <w:tblCellMar>
            <w:top w:w="0" w:type="dxa"/>
            <w:bottom w:w="0" w:type="dxa"/>
          </w:tblCellMar>
        </w:tblPrEx>
        <w:trPr>
          <w:trHeight w:val="925"/>
        </w:trPr>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C337C2" w:rsidRDefault="00C337C2" w:rsidP="00EC1D5C">
            <w:pPr>
              <w:pStyle w:val="Standard"/>
              <w:snapToGrid w:val="0"/>
              <w:rPr>
                <w:b/>
                <w:sz w:val="20"/>
                <w:szCs w:val="20"/>
              </w:rPr>
            </w:pPr>
            <w:r>
              <w:rPr>
                <w:b/>
                <w:sz w:val="20"/>
                <w:szCs w:val="20"/>
              </w:rPr>
              <w:t>Õppesisu</w:t>
            </w:r>
          </w:p>
        </w:tc>
        <w:tc>
          <w:tcPr>
            <w:tcW w:w="7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337C2" w:rsidRDefault="00C337C2" w:rsidP="00EC1D5C">
            <w:pPr>
              <w:pStyle w:val="Vahedeta"/>
              <w:snapToGrid w:val="0"/>
              <w:jc w:val="both"/>
              <w:rPr>
                <w:color w:val="000000"/>
                <w:sz w:val="20"/>
                <w:szCs w:val="20"/>
              </w:rPr>
            </w:pPr>
            <w:bookmarkStart w:id="2" w:name="_GoBack1"/>
            <w:r>
              <w:rPr>
                <w:color w:val="000000"/>
                <w:sz w:val="20"/>
                <w:szCs w:val="20"/>
              </w:rPr>
              <w:t>Ülevaade metallide iseloomulikest füüsikalistest ja keemilistest omadustest. Metallide keemilise aktiivsuse võrdlus; metallide pingerida. Metallid ja nende ühendid igapäevaelus ning looduses. Metallidega seotud redoksprotsessid: metallide saamine maagist, elektrolüüs, korrosioon, keemilised vooluallikad (reaktsioonivõrrandeid nõudmata). Saagise ja lisandite arvestamine moolarvutustes reaktsioonivõrrandi järgi.</w:t>
            </w:r>
            <w:bookmarkEnd w:id="2"/>
            <w:r>
              <w:rPr>
                <w:color w:val="000000"/>
                <w:sz w:val="20"/>
                <w:szCs w:val="20"/>
              </w:rPr>
              <w:t xml:space="preserve"> Ülevaade mittemetallide füüsikalistest ja keemilistest omadustest olenevalt elemendi asukohast perioodilisustabelis. Mittemetallide keemilise aktiivsuse võrdlus. Mõne mittemetalli ja tema ühendite käsitlus (vabal valikul, looduses ja/või tööstuses kulgevate protsesside näitel).</w:t>
            </w:r>
          </w:p>
        </w:tc>
      </w:tr>
      <w:tr w:rsidR="00C337C2" w:rsidTr="00EC1D5C">
        <w:tblPrEx>
          <w:tblCellMar>
            <w:top w:w="0" w:type="dxa"/>
            <w:bottom w:w="0" w:type="dxa"/>
          </w:tblCellMar>
        </w:tblPrEx>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C337C2" w:rsidRDefault="00C337C2" w:rsidP="00EC1D5C">
            <w:pPr>
              <w:pStyle w:val="Standard"/>
              <w:snapToGrid w:val="0"/>
              <w:rPr>
                <w:b/>
                <w:sz w:val="20"/>
                <w:szCs w:val="20"/>
              </w:rPr>
            </w:pPr>
            <w:r>
              <w:rPr>
                <w:b/>
                <w:sz w:val="20"/>
                <w:szCs w:val="20"/>
              </w:rPr>
              <w:t>Õpitulemused</w:t>
            </w:r>
          </w:p>
        </w:tc>
        <w:tc>
          <w:tcPr>
            <w:tcW w:w="7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337C2" w:rsidRDefault="00C337C2" w:rsidP="00EC1D5C">
            <w:pPr>
              <w:pStyle w:val="Vahedeta"/>
              <w:snapToGrid w:val="0"/>
              <w:rPr>
                <w:color w:val="000000"/>
                <w:sz w:val="20"/>
                <w:szCs w:val="20"/>
              </w:rPr>
            </w:pPr>
            <w:r>
              <w:rPr>
                <w:color w:val="000000"/>
                <w:sz w:val="20"/>
                <w:szCs w:val="20"/>
              </w:rPr>
              <w:t>Kursuse lõpus õpilane:</w:t>
            </w:r>
          </w:p>
          <w:p w:rsidR="00C337C2" w:rsidRDefault="00C337C2" w:rsidP="00EC1D5C">
            <w:pPr>
              <w:pStyle w:val="Vahedeta"/>
              <w:rPr>
                <w:color w:val="000000"/>
                <w:sz w:val="20"/>
                <w:szCs w:val="20"/>
              </w:rPr>
            </w:pPr>
            <w:r>
              <w:rPr>
                <w:color w:val="000000"/>
                <w:sz w:val="20"/>
                <w:szCs w:val="20"/>
              </w:rPr>
              <w:t>1. seostab õpitud metallide keemilisi omadusi vastava elemendi asukohaga; perioodilisustabelis ja pingereas ning koostab sellekohaseid reaktsioonivõrrandeid;</w:t>
            </w:r>
          </w:p>
          <w:p w:rsidR="00C337C2" w:rsidRDefault="00C337C2" w:rsidP="00EC1D5C">
            <w:pPr>
              <w:pStyle w:val="Vahedeta"/>
              <w:rPr>
                <w:color w:val="000000"/>
                <w:sz w:val="20"/>
                <w:szCs w:val="20"/>
              </w:rPr>
            </w:pPr>
            <w:r>
              <w:rPr>
                <w:color w:val="000000"/>
                <w:sz w:val="20"/>
                <w:szCs w:val="20"/>
              </w:rPr>
              <w:t>2. kirjeldab õpitud metallide ja nende sulamite rakendamise võimalusi praktikas;</w:t>
            </w:r>
          </w:p>
          <w:p w:rsidR="00C337C2" w:rsidRDefault="00C337C2" w:rsidP="00EC1D5C">
            <w:pPr>
              <w:pStyle w:val="Vahedeta"/>
              <w:rPr>
                <w:color w:val="000000"/>
                <w:sz w:val="20"/>
                <w:szCs w:val="20"/>
              </w:rPr>
            </w:pPr>
            <w:r>
              <w:rPr>
                <w:color w:val="000000"/>
                <w:sz w:val="20"/>
                <w:szCs w:val="20"/>
              </w:rPr>
              <w:t>3. teab levinumaid metallide looduslikke ühendeid ja nende rakendusi;</w:t>
            </w:r>
          </w:p>
          <w:p w:rsidR="00C337C2" w:rsidRDefault="00C337C2" w:rsidP="00EC1D5C">
            <w:pPr>
              <w:pStyle w:val="Vahedeta"/>
              <w:rPr>
                <w:color w:val="000000"/>
                <w:sz w:val="20"/>
                <w:szCs w:val="20"/>
              </w:rPr>
            </w:pPr>
            <w:r>
              <w:rPr>
                <w:color w:val="000000"/>
                <w:sz w:val="20"/>
                <w:szCs w:val="20"/>
              </w:rPr>
              <w:t>4. selgitab metallide saamise põhimõtet metalliühendite redutseerimisel ning korrosiooni metallide oksüdeerumisel;</w:t>
            </w:r>
          </w:p>
          <w:p w:rsidR="00C337C2" w:rsidRDefault="00C337C2" w:rsidP="00EC1D5C">
            <w:pPr>
              <w:pStyle w:val="Vahedeta"/>
              <w:rPr>
                <w:color w:val="000000"/>
                <w:sz w:val="20"/>
                <w:szCs w:val="20"/>
              </w:rPr>
            </w:pPr>
            <w:r>
              <w:rPr>
                <w:color w:val="000000"/>
                <w:sz w:val="20"/>
                <w:szCs w:val="20"/>
              </w:rPr>
              <w:t>5. põhjendab korrosiooni ja metallide tootmise vastassuunalist energeetilist efekti, analüüsib korrosioonitõrje võimalusi;</w:t>
            </w:r>
          </w:p>
          <w:p w:rsidR="00C337C2" w:rsidRDefault="00C337C2" w:rsidP="00EC1D5C">
            <w:pPr>
              <w:pStyle w:val="Vahedeta"/>
              <w:rPr>
                <w:color w:val="000000"/>
                <w:sz w:val="20"/>
                <w:szCs w:val="20"/>
              </w:rPr>
            </w:pPr>
            <w:r>
              <w:rPr>
                <w:color w:val="000000"/>
                <w:sz w:val="20"/>
                <w:szCs w:val="20"/>
              </w:rPr>
              <w:t>6. analüüsib metallidega seotud redoksprotsesside toimumise üldisi põhimõtteid (nt elektrolüüsi, korrosiooni ja keemilise vooluallika korral);</w:t>
            </w:r>
          </w:p>
          <w:p w:rsidR="00C337C2" w:rsidRDefault="00C337C2" w:rsidP="00EC1D5C">
            <w:pPr>
              <w:pStyle w:val="Vahedeta"/>
              <w:snapToGrid w:val="0"/>
              <w:rPr>
                <w:color w:val="000000"/>
                <w:sz w:val="20"/>
                <w:szCs w:val="20"/>
              </w:rPr>
            </w:pPr>
            <w:r>
              <w:rPr>
                <w:color w:val="000000"/>
                <w:sz w:val="20"/>
                <w:szCs w:val="20"/>
              </w:rPr>
              <w:t>7. lahendab arvutusülesandeid reaktsioonivõrrandite järgi, arvestades saagist ja lisandeid;</w:t>
            </w:r>
          </w:p>
          <w:p w:rsidR="00C337C2" w:rsidRDefault="00C337C2" w:rsidP="00EC1D5C">
            <w:pPr>
              <w:pStyle w:val="Vahedeta"/>
              <w:snapToGrid w:val="0"/>
              <w:rPr>
                <w:color w:val="000000"/>
                <w:sz w:val="20"/>
                <w:szCs w:val="20"/>
              </w:rPr>
            </w:pPr>
            <w:r>
              <w:rPr>
                <w:color w:val="000000"/>
                <w:sz w:val="20"/>
                <w:szCs w:val="20"/>
              </w:rPr>
              <w:t>8. seostab tuntumate mittemetallide ning nende tüüpühendite keemilisi omadusi vastava elemendi asukohaga perioodilisustabelis;</w:t>
            </w:r>
          </w:p>
          <w:p w:rsidR="00C337C2" w:rsidRDefault="00C337C2" w:rsidP="00EC1D5C">
            <w:pPr>
              <w:pStyle w:val="Vahedeta"/>
              <w:snapToGrid w:val="0"/>
              <w:rPr>
                <w:color w:val="000000"/>
                <w:sz w:val="20"/>
                <w:szCs w:val="20"/>
              </w:rPr>
            </w:pPr>
            <w:r>
              <w:rPr>
                <w:color w:val="000000"/>
                <w:sz w:val="20"/>
                <w:szCs w:val="20"/>
              </w:rPr>
              <w:t>9. koostab õpitud mittemetallide ja nende ühendite iseloomulike reaktsioonide võrrandeid;</w:t>
            </w:r>
          </w:p>
          <w:p w:rsidR="00C337C2" w:rsidRDefault="00C337C2" w:rsidP="00EC1D5C">
            <w:pPr>
              <w:pStyle w:val="Vahedeta"/>
              <w:snapToGrid w:val="0"/>
              <w:rPr>
                <w:color w:val="000000"/>
                <w:sz w:val="20"/>
                <w:szCs w:val="20"/>
              </w:rPr>
            </w:pPr>
            <w:r>
              <w:rPr>
                <w:color w:val="000000"/>
                <w:sz w:val="20"/>
                <w:szCs w:val="20"/>
              </w:rPr>
              <w:t>10. kirjeldab õpitud mittemetallide ja nende ühendite tähtsust looduses ja/või rakendamise võimalusi praktikas.</w:t>
            </w:r>
          </w:p>
        </w:tc>
      </w:tr>
      <w:tr w:rsidR="00C337C2" w:rsidTr="00EC1D5C">
        <w:tblPrEx>
          <w:tblCellMar>
            <w:top w:w="0" w:type="dxa"/>
            <w:bottom w:w="0" w:type="dxa"/>
          </w:tblCellMar>
        </w:tblPrEx>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C337C2" w:rsidRDefault="00C337C2" w:rsidP="00EC1D5C">
            <w:pPr>
              <w:pStyle w:val="Standard"/>
              <w:snapToGrid w:val="0"/>
              <w:rPr>
                <w:b/>
                <w:sz w:val="20"/>
                <w:szCs w:val="20"/>
              </w:rPr>
            </w:pPr>
            <w:r>
              <w:rPr>
                <w:b/>
                <w:sz w:val="20"/>
                <w:szCs w:val="20"/>
              </w:rPr>
              <w:t>Teadmiste kontrolli vormid ja hindamine</w:t>
            </w:r>
          </w:p>
        </w:tc>
        <w:tc>
          <w:tcPr>
            <w:tcW w:w="7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337C2" w:rsidRDefault="00C337C2" w:rsidP="00EC1D5C">
            <w:pPr>
              <w:pStyle w:val="Standard"/>
              <w:snapToGrid w:val="0"/>
              <w:spacing w:line="100" w:lineRule="atLeast"/>
              <w:rPr>
                <w:color w:val="000000"/>
                <w:sz w:val="20"/>
                <w:szCs w:val="20"/>
              </w:rPr>
            </w:pPr>
            <w:r>
              <w:rPr>
                <w:color w:val="000000"/>
                <w:sz w:val="20"/>
                <w:szCs w:val="20"/>
              </w:rPr>
              <w:t>Osavõtt õppetöös (jooksev hindamine tundides)</w:t>
            </w:r>
          </w:p>
          <w:p w:rsidR="00C337C2" w:rsidRDefault="00C337C2" w:rsidP="00EC1D5C">
            <w:pPr>
              <w:pStyle w:val="Standard"/>
              <w:spacing w:line="100" w:lineRule="atLeast"/>
              <w:rPr>
                <w:color w:val="000000"/>
                <w:sz w:val="20"/>
                <w:szCs w:val="20"/>
              </w:rPr>
            </w:pPr>
            <w:r>
              <w:rPr>
                <w:color w:val="000000"/>
                <w:sz w:val="20"/>
                <w:szCs w:val="20"/>
              </w:rPr>
              <w:t>Regulaarsed kirjalikud tunnikontrollid, testid, kontrolltööd, iseseisvad ja praktilised tööd.</w:t>
            </w:r>
          </w:p>
          <w:p w:rsidR="00C337C2" w:rsidRDefault="00C337C2" w:rsidP="00EC1D5C">
            <w:pPr>
              <w:pStyle w:val="Standard"/>
              <w:spacing w:line="100" w:lineRule="atLeast"/>
              <w:rPr>
                <w:color w:val="000000"/>
                <w:sz w:val="20"/>
                <w:szCs w:val="20"/>
              </w:rPr>
            </w:pPr>
            <w:r>
              <w:rPr>
                <w:color w:val="000000"/>
                <w:sz w:val="20"/>
                <w:szCs w:val="20"/>
              </w:rPr>
              <w:t>Kursuse hinne on numbriline.</w:t>
            </w:r>
          </w:p>
          <w:p w:rsidR="00C337C2" w:rsidRDefault="00C337C2" w:rsidP="00EC1D5C">
            <w:pPr>
              <w:pStyle w:val="Standard"/>
              <w:spacing w:line="100" w:lineRule="atLeast"/>
              <w:rPr>
                <w:color w:val="000000"/>
                <w:sz w:val="20"/>
                <w:szCs w:val="20"/>
              </w:rPr>
            </w:pPr>
            <w:r>
              <w:rPr>
                <w:color w:val="000000"/>
                <w:sz w:val="20"/>
                <w:szCs w:val="20"/>
              </w:rPr>
              <w:t>Kursuse hinne kujuneb protsessi-, ettekande- , testide-, arvestuslike tööde hinnete põhjal.</w:t>
            </w:r>
          </w:p>
          <w:p w:rsidR="00C337C2" w:rsidRDefault="00C337C2" w:rsidP="00EC1D5C">
            <w:pPr>
              <w:pStyle w:val="Standard"/>
              <w:spacing w:line="100" w:lineRule="atLeast"/>
              <w:rPr>
                <w:color w:val="000000"/>
                <w:sz w:val="20"/>
                <w:szCs w:val="20"/>
              </w:rPr>
            </w:pPr>
            <w:r>
              <w:rPr>
                <w:color w:val="000000"/>
                <w:sz w:val="20"/>
                <w:szCs w:val="20"/>
              </w:rPr>
              <w:t>Protsessi hinne kujuneb õpilase tunni-ja praktiliste tööde hinnete põhjal.</w:t>
            </w:r>
          </w:p>
          <w:p w:rsidR="00C337C2" w:rsidRDefault="00C337C2" w:rsidP="00EC1D5C">
            <w:pPr>
              <w:pStyle w:val="Standard"/>
              <w:spacing w:line="100" w:lineRule="atLeast"/>
              <w:rPr>
                <w:color w:val="000000"/>
                <w:sz w:val="20"/>
                <w:szCs w:val="20"/>
              </w:rPr>
            </w:pPr>
            <w:r>
              <w:rPr>
                <w:color w:val="000000"/>
                <w:sz w:val="20"/>
                <w:szCs w:val="20"/>
              </w:rPr>
              <w:t>Arvestuslike tööde (referaadi koostamine, iseseisevtöö, kontrolltöö) hindamine:</w:t>
            </w:r>
          </w:p>
          <w:p w:rsidR="00C337C2" w:rsidRDefault="00C337C2" w:rsidP="00EC1D5C">
            <w:pPr>
              <w:pStyle w:val="Standard"/>
              <w:spacing w:line="100" w:lineRule="atLeast"/>
              <w:rPr>
                <w:color w:val="000000"/>
                <w:sz w:val="20"/>
                <w:szCs w:val="20"/>
              </w:rPr>
            </w:pPr>
            <w:r>
              <w:rPr>
                <w:color w:val="000000"/>
                <w:sz w:val="20"/>
                <w:szCs w:val="20"/>
              </w:rPr>
              <w:t>100% - 90% - hinne 5</w:t>
            </w:r>
          </w:p>
          <w:p w:rsidR="00C337C2" w:rsidRDefault="00C337C2" w:rsidP="00EC1D5C">
            <w:pPr>
              <w:pStyle w:val="Standard"/>
              <w:spacing w:line="100" w:lineRule="atLeast"/>
              <w:rPr>
                <w:color w:val="000000"/>
                <w:sz w:val="20"/>
                <w:szCs w:val="20"/>
              </w:rPr>
            </w:pPr>
            <w:r>
              <w:rPr>
                <w:color w:val="000000"/>
                <w:sz w:val="20"/>
                <w:szCs w:val="20"/>
              </w:rPr>
              <w:t xml:space="preserve">  89% - 75% - hinne 4</w:t>
            </w:r>
          </w:p>
          <w:p w:rsidR="00C337C2" w:rsidRDefault="00C337C2" w:rsidP="00EC1D5C">
            <w:pPr>
              <w:pStyle w:val="Standard"/>
              <w:spacing w:line="100" w:lineRule="atLeast"/>
              <w:rPr>
                <w:color w:val="000000"/>
                <w:sz w:val="20"/>
                <w:szCs w:val="20"/>
              </w:rPr>
            </w:pPr>
            <w:r>
              <w:rPr>
                <w:color w:val="000000"/>
                <w:sz w:val="20"/>
                <w:szCs w:val="20"/>
              </w:rPr>
              <w:t xml:space="preserve">  74% - 50% - hinne 3</w:t>
            </w:r>
          </w:p>
          <w:p w:rsidR="00C337C2" w:rsidRDefault="00C337C2" w:rsidP="00EC1D5C">
            <w:pPr>
              <w:pStyle w:val="Standard"/>
              <w:spacing w:line="100" w:lineRule="atLeast"/>
              <w:rPr>
                <w:color w:val="000000"/>
                <w:sz w:val="20"/>
                <w:szCs w:val="20"/>
              </w:rPr>
            </w:pPr>
            <w:r>
              <w:rPr>
                <w:color w:val="000000"/>
                <w:sz w:val="20"/>
                <w:szCs w:val="20"/>
              </w:rPr>
              <w:t xml:space="preserve">  49% - 25% - hinne 2</w:t>
            </w:r>
          </w:p>
          <w:p w:rsidR="00C337C2" w:rsidRDefault="00C337C2" w:rsidP="00EC1D5C">
            <w:pPr>
              <w:pStyle w:val="Standard"/>
              <w:spacing w:line="100" w:lineRule="atLeast"/>
              <w:rPr>
                <w:color w:val="000000"/>
                <w:sz w:val="20"/>
                <w:szCs w:val="20"/>
              </w:rPr>
            </w:pPr>
            <w:r>
              <w:rPr>
                <w:color w:val="000000"/>
                <w:sz w:val="20"/>
                <w:szCs w:val="20"/>
              </w:rPr>
              <w:t xml:space="preserve">  24%  -  0% - hinne 1.</w:t>
            </w:r>
          </w:p>
        </w:tc>
      </w:tr>
      <w:tr w:rsidR="00C337C2" w:rsidTr="00EC1D5C">
        <w:tblPrEx>
          <w:tblCellMar>
            <w:top w:w="0" w:type="dxa"/>
            <w:bottom w:w="0" w:type="dxa"/>
          </w:tblCellMar>
        </w:tblPrEx>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C337C2" w:rsidRDefault="00C337C2" w:rsidP="00EC1D5C">
            <w:pPr>
              <w:pStyle w:val="Standard"/>
              <w:snapToGrid w:val="0"/>
              <w:rPr>
                <w:b/>
                <w:sz w:val="20"/>
                <w:szCs w:val="20"/>
              </w:rPr>
            </w:pPr>
            <w:r>
              <w:rPr>
                <w:b/>
                <w:sz w:val="20"/>
                <w:szCs w:val="20"/>
              </w:rPr>
              <w:t>Õppekirjandus,</w:t>
            </w:r>
          </w:p>
          <w:p w:rsidR="00C337C2" w:rsidRDefault="00C337C2" w:rsidP="00EC1D5C">
            <w:pPr>
              <w:pStyle w:val="Standard"/>
              <w:rPr>
                <w:b/>
                <w:sz w:val="20"/>
                <w:szCs w:val="20"/>
              </w:rPr>
            </w:pPr>
            <w:r>
              <w:rPr>
                <w:b/>
                <w:sz w:val="20"/>
                <w:szCs w:val="20"/>
              </w:rPr>
              <w:t>õpivara</w:t>
            </w:r>
          </w:p>
        </w:tc>
        <w:tc>
          <w:tcPr>
            <w:tcW w:w="7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337C2" w:rsidRDefault="00C337C2" w:rsidP="00EC1D5C">
            <w:pPr>
              <w:pStyle w:val="Standard"/>
              <w:snapToGrid w:val="0"/>
            </w:pPr>
            <w:r>
              <w:rPr>
                <w:color w:val="000000"/>
                <w:sz w:val="20"/>
                <w:szCs w:val="20"/>
              </w:rPr>
              <w:t xml:space="preserve">1. TAMM,L., </w:t>
            </w:r>
            <w:r>
              <w:rPr>
                <w:i/>
                <w:color w:val="000000"/>
                <w:sz w:val="20"/>
                <w:szCs w:val="20"/>
              </w:rPr>
              <w:t xml:space="preserve">Anorgaanilised ained. Keemia õpik gümnaasiumile. </w:t>
            </w:r>
            <w:r>
              <w:rPr>
                <w:color w:val="000000"/>
                <w:sz w:val="20"/>
                <w:szCs w:val="20"/>
              </w:rPr>
              <w:t>Tallinn: MAURUS KIRJASTUS OÜ, 2014.</w:t>
            </w:r>
          </w:p>
          <w:p w:rsidR="00C337C2" w:rsidRDefault="00C337C2" w:rsidP="00EC1D5C">
            <w:pPr>
              <w:pStyle w:val="Standard"/>
              <w:snapToGrid w:val="0"/>
            </w:pPr>
            <w:r>
              <w:rPr>
                <w:color w:val="000000"/>
                <w:sz w:val="20"/>
                <w:szCs w:val="20"/>
              </w:rPr>
              <w:t xml:space="preserve">2. SAAR,M., ., </w:t>
            </w:r>
            <w:r>
              <w:rPr>
                <w:i/>
                <w:color w:val="000000"/>
                <w:sz w:val="20"/>
                <w:szCs w:val="20"/>
              </w:rPr>
              <w:t>Anorgaanilised ained. Keemia töövihik gümnaasiumile.</w:t>
            </w:r>
            <w:r>
              <w:rPr>
                <w:color w:val="000000"/>
                <w:sz w:val="20"/>
                <w:szCs w:val="20"/>
              </w:rPr>
              <w:t xml:space="preserve"> Tallinn: MAURUS KIRJASTUS OÜ, 2014.</w:t>
            </w:r>
          </w:p>
          <w:p w:rsidR="00C337C2" w:rsidRDefault="00C337C2" w:rsidP="00EC1D5C">
            <w:pPr>
              <w:pStyle w:val="Standard"/>
              <w:snapToGrid w:val="0"/>
            </w:pPr>
            <w:r>
              <w:rPr>
                <w:color w:val="000000"/>
                <w:sz w:val="20"/>
                <w:szCs w:val="20"/>
              </w:rPr>
              <w:t xml:space="preserve">2. SAAR,M., </w:t>
            </w:r>
            <w:r>
              <w:rPr>
                <w:i/>
                <w:color w:val="000000"/>
                <w:sz w:val="20"/>
                <w:szCs w:val="20"/>
              </w:rPr>
              <w:t>Anorgaanilised ained. Keemia töövihik gümnaasiumile</w:t>
            </w:r>
            <w:r>
              <w:rPr>
                <w:color w:val="000000"/>
                <w:sz w:val="20"/>
                <w:szCs w:val="20"/>
              </w:rPr>
              <w:t>.3.osa Tallinn: MAURUS KIRJASTUS OÜ, 2014.</w:t>
            </w:r>
          </w:p>
          <w:p w:rsidR="00C337C2" w:rsidRDefault="00C337C2" w:rsidP="00EC1D5C">
            <w:pPr>
              <w:pStyle w:val="Standard"/>
              <w:rPr>
                <w:color w:val="000000"/>
                <w:sz w:val="20"/>
                <w:szCs w:val="20"/>
              </w:rPr>
            </w:pPr>
            <w:r>
              <w:rPr>
                <w:color w:val="000000"/>
                <w:sz w:val="20"/>
                <w:szCs w:val="20"/>
              </w:rPr>
              <w:t>Lisamaterjal:</w:t>
            </w:r>
          </w:p>
          <w:p w:rsidR="00C337C2" w:rsidRDefault="00C337C2" w:rsidP="00EC1D5C">
            <w:pPr>
              <w:pStyle w:val="Standard"/>
              <w:rPr>
                <w:color w:val="000000"/>
                <w:sz w:val="20"/>
                <w:szCs w:val="20"/>
              </w:rPr>
            </w:pPr>
            <w:r>
              <w:rPr>
                <w:color w:val="000000"/>
                <w:sz w:val="20"/>
                <w:szCs w:val="20"/>
              </w:rPr>
              <w:t>Õpetaja poolt koostatud jaotusmaterjalid</w:t>
            </w:r>
          </w:p>
          <w:p w:rsidR="00C337C2" w:rsidRDefault="00C337C2" w:rsidP="00EC1D5C">
            <w:pPr>
              <w:pStyle w:val="Standard"/>
              <w:rPr>
                <w:color w:val="000000"/>
                <w:sz w:val="20"/>
                <w:szCs w:val="20"/>
              </w:rPr>
            </w:pPr>
            <w:r>
              <w:rPr>
                <w:color w:val="000000"/>
                <w:sz w:val="20"/>
                <w:szCs w:val="20"/>
              </w:rPr>
              <w:t>Veebipõhised materjalid</w:t>
            </w:r>
          </w:p>
        </w:tc>
      </w:tr>
    </w:tbl>
    <w:p w:rsidR="00C337C2" w:rsidRDefault="00C337C2" w:rsidP="00C337C2">
      <w:pPr>
        <w:pStyle w:val="Standard"/>
        <w:rPr>
          <w:b/>
          <w:bCs/>
          <w:sz w:val="28"/>
          <w:szCs w:val="28"/>
        </w:rPr>
      </w:pPr>
    </w:p>
    <w:p w:rsidR="00E33D81" w:rsidRDefault="00E33D81">
      <w:pPr>
        <w:pStyle w:val="Standard"/>
      </w:pPr>
    </w:p>
    <w:sectPr w:rsidR="00E33D81">
      <w:headerReference w:type="default" r:id="rId7"/>
      <w:footerReference w:type="default" r:id="rId8"/>
      <w:pgSz w:w="11906" w:h="16838"/>
      <w:pgMar w:top="1134" w:right="991" w:bottom="1134"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337C2">
      <w:r>
        <w:separator/>
      </w:r>
    </w:p>
  </w:endnote>
  <w:endnote w:type="continuationSeparator" w:id="0">
    <w:p w:rsidR="00000000" w:rsidRDefault="00C33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auto"/>
    <w:pitch w:val="variable"/>
  </w:font>
  <w:font w:name="DejaVu Sans">
    <w:charset w:val="00"/>
    <w:family w:val="auto"/>
    <w:pitch w:val="variable"/>
  </w:font>
  <w:font w:name="Arial">
    <w:panose1 w:val="020B0604020202020204"/>
    <w:charset w:val="BA"/>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7E1" w:rsidRDefault="00C337C2">
    <w:pPr>
      <w:pStyle w:val="Jalus"/>
      <w:spacing w:after="200"/>
      <w:jc w:val="right"/>
    </w:pP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337C2">
      <w:r>
        <w:rPr>
          <w:color w:val="000000"/>
        </w:rPr>
        <w:separator/>
      </w:r>
    </w:p>
  </w:footnote>
  <w:footnote w:type="continuationSeparator" w:id="0">
    <w:p w:rsidR="00000000" w:rsidRDefault="00C33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7E1" w:rsidRDefault="00C337C2">
    <w:pPr>
      <w:pStyle w:val="Pis"/>
      <w:spacing w:after="20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E33D81"/>
    <w:rsid w:val="00C337C2"/>
    <w:rsid w:val="00E33D8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37ACA604-2464-44DB-9D6C-3E86303D8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pPr>
      <w:suppressAutoHyphens/>
    </w:pPr>
  </w:style>
  <w:style w:type="paragraph" w:styleId="Pealkiri1">
    <w:name w:val="heading 1"/>
    <w:basedOn w:val="Heading"/>
    <w:next w:val="Textbody"/>
    <w:pPr>
      <w:outlineLvl w:val="0"/>
    </w:pPr>
    <w:rPr>
      <w:rFonts w:ascii="Times New Roman" w:eastAsia="DejaVu Sans" w:hAnsi="Times New Roman" w:cs="DejaVu Sans"/>
      <w:b/>
      <w:bCs/>
      <w:sz w:val="48"/>
      <w:szCs w:val="4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oend">
    <w:name w:val="List"/>
    <w:basedOn w:val="Textbody"/>
  </w:style>
  <w:style w:type="paragraph" w:styleId="Pealdis">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styleId="Pis">
    <w:name w:val="header"/>
    <w:basedOn w:val="Standard"/>
    <w:pPr>
      <w:tabs>
        <w:tab w:val="center" w:pos="4536"/>
        <w:tab w:val="right" w:pos="9072"/>
      </w:tabs>
    </w:pPr>
  </w:style>
  <w:style w:type="paragraph" w:styleId="Jalus">
    <w:name w:val="footer"/>
    <w:basedOn w:val="Standard"/>
    <w:pPr>
      <w:tabs>
        <w:tab w:val="center" w:pos="4536"/>
        <w:tab w:val="right" w:pos="9072"/>
      </w:tabs>
    </w:pPr>
  </w:style>
  <w:style w:type="paragraph" w:styleId="Vahedeta">
    <w:name w:val="No Spacing"/>
    <w:pPr>
      <w:suppressAutoHyphens/>
    </w:pPr>
    <w:rPr>
      <w:rFonts w:eastAsia="DejaVu Sans" w:cs="DejaVu Sans"/>
    </w:rPr>
  </w:style>
  <w:style w:type="character" w:customStyle="1" w:styleId="Internetlink">
    <w:name w:val="Internet link"/>
    <w:rPr>
      <w:color w:val="000080"/>
      <w:u w:val="single"/>
    </w:rPr>
  </w:style>
  <w:style w:type="character" w:customStyle="1" w:styleId="StrongEmphasis">
    <w:name w:val="Strong Emphasis"/>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1325</Words>
  <Characters>7686</Characters>
  <Application>Microsoft Office Word</Application>
  <DocSecurity>0</DocSecurity>
  <Lines>64</Lines>
  <Paragraphs>17</Paragraphs>
  <ScaleCrop>false</ScaleCrop>
  <HeadingPairs>
    <vt:vector size="2" baseType="variant">
      <vt:variant>
        <vt:lpstr>Pealkiri</vt:lpstr>
      </vt:variant>
      <vt:variant>
        <vt:i4>1</vt:i4>
      </vt:variant>
    </vt:vector>
  </HeadingPairs>
  <TitlesOfParts>
    <vt:vector size="1" baseType="lpstr">
      <vt:lpstr/>
    </vt:vector>
  </TitlesOfParts>
  <Company>Microsoft</Company>
  <LinksUpToDate>false</LinksUpToDate>
  <CharactersWithSpaces>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 Lillemets</dc:creator>
  <cp:lastModifiedBy>Kati Lillemets</cp:lastModifiedBy>
  <cp:revision>2</cp:revision>
  <dcterms:created xsi:type="dcterms:W3CDTF">2017-11-30T08:38:00Z</dcterms:created>
  <dcterms:modified xsi:type="dcterms:W3CDTF">2017-11-30T08:38:00Z</dcterms:modified>
</cp:coreProperties>
</file>